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5D96">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53C8388F">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6A256AED">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5A91FC4B">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3C169AEB">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302B4E64">
      <w:pPr>
        <w:spacing w:before="20" w:after="0" w:line="600" w:lineRule="atLeast"/>
        <w:jc w:val="center"/>
        <w:rPr>
          <w:rFonts w:hint="eastAsia" w:ascii="方正小标宋_GBK" w:hAnsi="方正小标宋_GBK" w:eastAsia="方正小标宋_GBK" w:cs="方正小标宋_GBK"/>
          <w:b w:val="0"/>
          <w:bCs/>
          <w:color w:val="000000"/>
          <w:sz w:val="44"/>
          <w:szCs w:val="44"/>
        </w:rPr>
      </w:pPr>
    </w:p>
    <w:p w14:paraId="312CA5BB">
      <w:pPr>
        <w:spacing w:before="20" w:after="0" w:line="600" w:lineRule="atLeast"/>
        <w:jc w:val="center"/>
        <w:rPr>
          <w:rFonts w:hint="eastAsia" w:ascii="方正小标宋_GBK" w:hAnsi="方正小标宋_GBK" w:eastAsia="方正小标宋_GBK" w:cs="方正小标宋_GBK"/>
          <w:b w:val="0"/>
          <w:bCs/>
          <w:color w:val="000000"/>
          <w:sz w:val="44"/>
          <w:szCs w:val="44"/>
        </w:rPr>
      </w:pPr>
      <w:bookmarkStart w:id="67" w:name="_GoBack"/>
      <w:bookmarkEnd w:id="67"/>
    </w:p>
    <w:p w14:paraId="0356C9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b w:val="0"/>
          <w:bCs/>
          <w:color w:val="000000"/>
          <w:sz w:val="48"/>
          <w:szCs w:val="48"/>
        </w:rPr>
      </w:pPr>
      <w:r>
        <w:rPr>
          <w:rFonts w:hint="eastAsia" w:ascii="方正小标宋_GBK" w:hAnsi="方正小标宋_GBK" w:eastAsia="方正小标宋_GBK" w:cs="方正小标宋_GBK"/>
          <w:b w:val="0"/>
          <w:bCs/>
          <w:color w:val="000000"/>
          <w:sz w:val="48"/>
          <w:szCs w:val="48"/>
        </w:rPr>
        <w:t>重庆市医疗机构中药制剂</w:t>
      </w:r>
    </w:p>
    <w:p w14:paraId="7B7689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b w:val="0"/>
          <w:bCs/>
          <w:color w:val="000000"/>
          <w:sz w:val="48"/>
          <w:szCs w:val="48"/>
        </w:rPr>
      </w:pPr>
      <w:r>
        <w:rPr>
          <w:rFonts w:hint="eastAsia" w:ascii="方正小标宋_GBK" w:hAnsi="方正小标宋_GBK" w:eastAsia="方正小标宋_GBK" w:cs="方正小标宋_GBK"/>
          <w:b w:val="0"/>
          <w:bCs/>
          <w:color w:val="000000"/>
          <w:sz w:val="48"/>
          <w:szCs w:val="48"/>
        </w:rPr>
        <w:t>配制工艺研究技术指导原则</w:t>
      </w:r>
    </w:p>
    <w:p w14:paraId="2490FBCD">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72094C01">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4F56F00B">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3B12BC65">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172E6395">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1A9BEEC6">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7F23A3C0">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57EA9D70">
      <w:pPr>
        <w:widowControl w:val="0"/>
        <w:wordWrap/>
        <w:spacing w:after="0" w:line="600" w:lineRule="atLeast"/>
        <w:ind w:right="0"/>
        <w:jc w:val="both"/>
        <w:textAlignment w:val="auto"/>
        <w:rPr>
          <w:rFonts w:hint="eastAsia" w:ascii="方正仿宋_GBK" w:hAnsi="方正仿宋_GBK" w:eastAsia="方正仿宋_GBK" w:cs="方正仿宋_GBK"/>
          <w:color w:val="000000"/>
          <w:sz w:val="32"/>
          <w:szCs w:val="32"/>
          <w:lang w:val="en-US" w:eastAsia="zh-CN"/>
        </w:rPr>
      </w:pPr>
    </w:p>
    <w:p w14:paraId="6CA653F5">
      <w:pPr>
        <w:widowControl w:val="0"/>
        <w:wordWrap/>
        <w:spacing w:after="0" w:line="600" w:lineRule="atLeast"/>
        <w:ind w:right="0" w:firstLine="3299" w:firstLineChars="1031"/>
        <w:jc w:val="both"/>
        <w:textAlignment w:val="auto"/>
        <w:rPr>
          <w:rFonts w:hint="eastAsia" w:ascii="方正仿宋_GBK" w:hAnsi="方正仿宋_GBK" w:eastAsia="方正仿宋_GBK" w:cs="方正仿宋_GBK"/>
          <w:color w:val="000000"/>
          <w:sz w:val="32"/>
          <w:szCs w:val="32"/>
          <w:lang w:val="en-US" w:eastAsia="zh-CN"/>
        </w:rPr>
      </w:pPr>
    </w:p>
    <w:p w14:paraId="59BA4F74">
      <w:pPr>
        <w:widowControl w:val="0"/>
        <w:wordWrap/>
        <w:spacing w:after="0" w:line="600" w:lineRule="atLeast"/>
        <w:ind w:right="0"/>
        <w:jc w:val="center"/>
        <w:textAlignment w:val="auto"/>
        <w:rPr>
          <w:rFonts w:ascii="宋体" w:hAnsi="宋体" w:eastAsia="宋体"/>
          <w:b/>
          <w:bCs/>
          <w:sz w:val="36"/>
          <w:szCs w:val="36"/>
        </w:rPr>
        <w:sectPr>
          <w:pgSz w:w="11900" w:h="16600"/>
          <w:pgMar w:top="1440" w:right="1803" w:bottom="1440" w:left="1803" w:header="480" w:footer="1440" w:gutter="0"/>
          <w:pgNumType w:fmt="decimal"/>
          <w:cols w:space="720" w:num="1"/>
        </w:sectPr>
      </w:pPr>
      <w:r>
        <w:rPr>
          <w:rFonts w:hint="eastAsia" w:ascii="方正仿宋_GBK" w:hAnsi="方正仿宋_GBK" w:eastAsia="方正仿宋_GBK" w:cs="方正仿宋_GBK"/>
          <w:color w:val="000000"/>
          <w:sz w:val="36"/>
          <w:szCs w:val="36"/>
          <w:lang w:val="en-US" w:eastAsia="zh-CN"/>
        </w:rPr>
        <w:t>2025年12月</w:t>
      </w:r>
    </w:p>
    <w:sdt>
      <w:sdtPr>
        <w:rPr>
          <w:rFonts w:ascii="宋体" w:hAnsi="宋体" w:eastAsia="宋体" w:cstheme="minorBidi"/>
          <w:b/>
          <w:bCs/>
          <w:sz w:val="28"/>
          <w:szCs w:val="28"/>
        </w:rPr>
        <w:id w:val="147468371"/>
        <w15:color w:val="DBDBDB"/>
      </w:sdtPr>
      <w:sdtEndPr>
        <w:rPr>
          <w:rFonts w:hint="eastAsia" w:ascii="方正仿宋_GBK" w:hAnsi="方正仿宋_GBK" w:eastAsia="方正仿宋_GBK" w:cs="方正仿宋_GBK"/>
          <w:b/>
          <w:bCs/>
          <w:color w:val="000000"/>
          <w:sz w:val="32"/>
          <w:szCs w:val="32"/>
        </w:rPr>
      </w:sdtEndPr>
      <w:sdtContent>
        <w:p w14:paraId="5C884DDD">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680609DD">
          <w:pPr>
            <w:spacing w:before="0" w:beforeLines="0" w:after="0" w:afterLines="0" w:line="240" w:lineRule="auto"/>
            <w:ind w:left="0" w:leftChars="0" w:right="0" w:rightChars="0" w:firstLine="0" w:firstLineChars="0"/>
            <w:jc w:val="center"/>
            <w:rPr>
              <w:rFonts w:ascii="宋体" w:hAnsi="宋体" w:eastAsia="宋体"/>
              <w:b/>
              <w:bCs/>
              <w:sz w:val="36"/>
              <w:szCs w:val="36"/>
            </w:rPr>
          </w:pPr>
        </w:p>
        <w:p w14:paraId="3B389DEC">
          <w:pPr>
            <w:pStyle w:val="5"/>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TOC \o "1-2" \h \u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_Toc6391 </w:instrText>
          </w:r>
          <w:r>
            <w:rPr>
              <w:rFonts w:hint="default" w:ascii="Times New Roman" w:hAnsi="Times New Roman" w:eastAsia="方正仿宋_GBK" w:cs="Times New Roman"/>
              <w:sz w:val="32"/>
              <w:szCs w:val="32"/>
            </w:rPr>
            <w:fldChar w:fldCharType="separate"/>
          </w:r>
          <w:r>
            <w:rPr>
              <w:rFonts w:hint="eastAsia" w:ascii="方正黑体_GBK" w:hAnsi="方正黑体_GBK" w:eastAsia="方正黑体_GBK" w:cs="方正黑体_GBK"/>
              <w:bCs/>
              <w:sz w:val="32"/>
              <w:szCs w:val="32"/>
              <w:lang w:val="en-US" w:eastAsia="zh-CN"/>
            </w:rPr>
            <w:t>一、概述</w:t>
          </w:r>
          <w:r>
            <w:rPr>
              <w:sz w:val="32"/>
              <w:szCs w:val="32"/>
            </w:rPr>
            <w:tab/>
          </w:r>
          <w:r>
            <w:rPr>
              <w:sz w:val="32"/>
              <w:szCs w:val="32"/>
            </w:rPr>
            <w:fldChar w:fldCharType="begin"/>
          </w:r>
          <w:r>
            <w:rPr>
              <w:sz w:val="32"/>
              <w:szCs w:val="32"/>
            </w:rPr>
            <w:instrText xml:space="preserve"> PAGEREF _Toc6391 \h </w:instrText>
          </w:r>
          <w:r>
            <w:rPr>
              <w:sz w:val="32"/>
              <w:szCs w:val="32"/>
            </w:rPr>
            <w:fldChar w:fldCharType="separate"/>
          </w:r>
          <w:r>
            <w:rPr>
              <w:sz w:val="32"/>
              <w:szCs w:val="32"/>
            </w:rPr>
            <w:t>1</w:t>
          </w:r>
          <w:r>
            <w:rPr>
              <w:sz w:val="32"/>
              <w:szCs w:val="32"/>
            </w:rPr>
            <w:fldChar w:fldCharType="end"/>
          </w:r>
          <w:r>
            <w:rPr>
              <w:rFonts w:hint="default" w:ascii="Times New Roman" w:hAnsi="Times New Roman" w:eastAsia="方正仿宋_GBK" w:cs="Times New Roman"/>
              <w:color w:val="000000"/>
              <w:sz w:val="32"/>
              <w:szCs w:val="32"/>
            </w:rPr>
            <w:fldChar w:fldCharType="end"/>
          </w:r>
        </w:p>
        <w:p w14:paraId="62256B6C">
          <w:pPr>
            <w:pStyle w:val="5"/>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_Toc11358 </w:instrText>
          </w:r>
          <w:r>
            <w:rPr>
              <w:rFonts w:hint="default" w:ascii="Times New Roman" w:hAnsi="Times New Roman" w:eastAsia="方正仿宋_GBK" w:cs="Times New Roman"/>
              <w:sz w:val="32"/>
              <w:szCs w:val="32"/>
            </w:rPr>
            <w:fldChar w:fldCharType="separate"/>
          </w: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、基本</w:t>
          </w:r>
          <w:r>
            <w:rPr>
              <w:rFonts w:hint="eastAsia" w:ascii="方正黑体_GBK" w:hAnsi="方正黑体_GBK" w:eastAsia="方正黑体_GBK" w:cs="方正黑体_GBK"/>
              <w:bCs/>
              <w:sz w:val="32"/>
              <w:szCs w:val="32"/>
              <w:lang w:eastAsia="zh-CN"/>
            </w:rPr>
            <w:t>原则</w:t>
          </w:r>
          <w:r>
            <w:rPr>
              <w:sz w:val="32"/>
              <w:szCs w:val="32"/>
            </w:rPr>
            <w:tab/>
          </w:r>
          <w:r>
            <w:rPr>
              <w:sz w:val="32"/>
              <w:szCs w:val="32"/>
            </w:rPr>
            <w:fldChar w:fldCharType="begin"/>
          </w:r>
          <w:r>
            <w:rPr>
              <w:sz w:val="32"/>
              <w:szCs w:val="32"/>
            </w:rPr>
            <w:instrText xml:space="preserve"> PAGEREF _Toc11358 \h </w:instrText>
          </w:r>
          <w:r>
            <w:rPr>
              <w:sz w:val="32"/>
              <w:szCs w:val="32"/>
            </w:rPr>
            <w:fldChar w:fldCharType="separate"/>
          </w:r>
          <w:r>
            <w:rPr>
              <w:sz w:val="32"/>
              <w:szCs w:val="32"/>
            </w:rPr>
            <w:t>1</w:t>
          </w:r>
          <w:r>
            <w:rPr>
              <w:sz w:val="32"/>
              <w:szCs w:val="32"/>
            </w:rPr>
            <w:fldChar w:fldCharType="end"/>
          </w:r>
          <w:r>
            <w:rPr>
              <w:rFonts w:hint="default" w:ascii="Times New Roman" w:hAnsi="Times New Roman" w:eastAsia="方正仿宋_GBK" w:cs="Times New Roman"/>
              <w:color w:val="000000"/>
              <w:sz w:val="32"/>
              <w:szCs w:val="32"/>
            </w:rPr>
            <w:fldChar w:fldCharType="end"/>
          </w:r>
        </w:p>
        <w:p w14:paraId="27349280">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_Toc32695 </w:instrText>
          </w:r>
          <w:r>
            <w:rPr>
              <w:rFonts w:hint="default" w:ascii="Times New Roman" w:hAnsi="Times New Roman" w:eastAsia="方正仿宋_GBK" w:cs="Times New Roman"/>
              <w:sz w:val="32"/>
              <w:szCs w:val="32"/>
            </w:rPr>
            <w:fldChar w:fldCharType="separate"/>
          </w:r>
          <w:r>
            <w:rPr>
              <w:rFonts w:hint="eastAsia" w:ascii="方正楷体_GBK" w:hAnsi="方正楷体_GBK" w:eastAsia="方正楷体_GBK" w:cs="方正楷体_GBK"/>
              <w:bCs/>
              <w:sz w:val="32"/>
              <w:szCs w:val="32"/>
            </w:rPr>
            <w:t>（一）医疗机构</w:t>
          </w:r>
          <w:r>
            <w:rPr>
              <w:rFonts w:hint="eastAsia" w:ascii="方正楷体_GBK" w:hAnsi="方正楷体_GBK" w:eastAsia="方正楷体_GBK" w:cs="方正楷体_GBK"/>
              <w:bCs/>
              <w:sz w:val="32"/>
              <w:szCs w:val="32"/>
              <w:lang w:eastAsia="zh-CN"/>
            </w:rPr>
            <w:t>应</w:t>
          </w:r>
          <w:r>
            <w:rPr>
              <w:rFonts w:hint="eastAsia" w:ascii="方正楷体_GBK" w:hAnsi="方正楷体_GBK" w:eastAsia="方正楷体_GBK" w:cs="方正楷体_GBK"/>
              <w:bCs/>
              <w:sz w:val="32"/>
              <w:szCs w:val="32"/>
            </w:rPr>
            <w:t>履行主体责任</w:t>
          </w:r>
          <w:r>
            <w:rPr>
              <w:sz w:val="32"/>
              <w:szCs w:val="32"/>
            </w:rPr>
            <w:tab/>
          </w:r>
          <w:r>
            <w:rPr>
              <w:sz w:val="32"/>
              <w:szCs w:val="32"/>
            </w:rPr>
            <w:fldChar w:fldCharType="begin"/>
          </w:r>
          <w:r>
            <w:rPr>
              <w:sz w:val="32"/>
              <w:szCs w:val="32"/>
            </w:rPr>
            <w:instrText xml:space="preserve"> PAGEREF _Toc32695 \h </w:instrText>
          </w:r>
          <w:r>
            <w:rPr>
              <w:sz w:val="32"/>
              <w:szCs w:val="32"/>
            </w:rPr>
            <w:fldChar w:fldCharType="separate"/>
          </w:r>
          <w:r>
            <w:rPr>
              <w:sz w:val="32"/>
              <w:szCs w:val="32"/>
            </w:rPr>
            <w:t>1</w:t>
          </w:r>
          <w:r>
            <w:rPr>
              <w:sz w:val="32"/>
              <w:szCs w:val="32"/>
            </w:rPr>
            <w:fldChar w:fldCharType="end"/>
          </w:r>
          <w:r>
            <w:rPr>
              <w:rFonts w:hint="default" w:ascii="Times New Roman" w:hAnsi="Times New Roman" w:eastAsia="方正仿宋_GBK" w:cs="Times New Roman"/>
              <w:color w:val="000000"/>
              <w:sz w:val="32"/>
              <w:szCs w:val="32"/>
            </w:rPr>
            <w:fldChar w:fldCharType="end"/>
          </w:r>
        </w:p>
        <w:p w14:paraId="2C3113D5">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_Toc22770 </w:instrText>
          </w:r>
          <w:r>
            <w:rPr>
              <w:rFonts w:hint="default" w:ascii="Times New Roman" w:hAnsi="Times New Roman" w:eastAsia="方正仿宋_GBK" w:cs="Times New Roman"/>
              <w:sz w:val="32"/>
              <w:szCs w:val="32"/>
            </w:rPr>
            <w:fldChar w:fldCharType="separate"/>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val="en-US" w:eastAsia="zh-CN"/>
            </w:rPr>
            <w:t>二</w:t>
          </w:r>
          <w:r>
            <w:rPr>
              <w:rFonts w:hint="eastAsia" w:ascii="方正楷体_GBK" w:hAnsi="方正楷体_GBK" w:eastAsia="方正楷体_GBK" w:cs="方正楷体_GBK"/>
              <w:bCs/>
              <w:sz w:val="32"/>
              <w:szCs w:val="32"/>
            </w:rPr>
            <w:t>）符合中医药理论特点和研发规律</w:t>
          </w:r>
          <w:r>
            <w:rPr>
              <w:sz w:val="32"/>
              <w:szCs w:val="32"/>
            </w:rPr>
            <w:tab/>
          </w:r>
          <w:r>
            <w:rPr>
              <w:sz w:val="32"/>
              <w:szCs w:val="32"/>
            </w:rPr>
            <w:fldChar w:fldCharType="begin"/>
          </w:r>
          <w:r>
            <w:rPr>
              <w:sz w:val="32"/>
              <w:szCs w:val="32"/>
            </w:rPr>
            <w:instrText xml:space="preserve"> PAGEREF _Toc22770 \h </w:instrText>
          </w:r>
          <w:r>
            <w:rPr>
              <w:sz w:val="32"/>
              <w:szCs w:val="32"/>
            </w:rPr>
            <w:fldChar w:fldCharType="separate"/>
          </w:r>
          <w:r>
            <w:rPr>
              <w:sz w:val="32"/>
              <w:szCs w:val="32"/>
            </w:rPr>
            <w:t>2</w:t>
          </w:r>
          <w:r>
            <w:rPr>
              <w:sz w:val="32"/>
              <w:szCs w:val="32"/>
            </w:rPr>
            <w:fldChar w:fldCharType="end"/>
          </w:r>
          <w:r>
            <w:rPr>
              <w:rFonts w:hint="default" w:ascii="Times New Roman" w:hAnsi="Times New Roman" w:eastAsia="方正仿宋_GBK" w:cs="Times New Roman"/>
              <w:color w:val="000000"/>
              <w:sz w:val="32"/>
              <w:szCs w:val="32"/>
            </w:rPr>
            <w:fldChar w:fldCharType="end"/>
          </w:r>
        </w:p>
        <w:p w14:paraId="48DCDF96">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_Toc8096 </w:instrText>
          </w:r>
          <w:r>
            <w:rPr>
              <w:rFonts w:hint="default" w:ascii="Times New Roman" w:hAnsi="Times New Roman" w:eastAsia="方正仿宋_GBK" w:cs="Times New Roman"/>
              <w:sz w:val="32"/>
              <w:szCs w:val="32"/>
            </w:rPr>
            <w:fldChar w:fldCharType="separate"/>
          </w:r>
          <w:r>
            <w:rPr>
              <w:rFonts w:hint="eastAsia" w:ascii="方正楷体_GBK" w:hAnsi="方正楷体_GBK" w:eastAsia="方正楷体_GBK" w:cs="方正楷体_GBK"/>
              <w:bCs/>
              <w:sz w:val="32"/>
              <w:szCs w:val="32"/>
            </w:rPr>
            <w:t>（三）持续改进和提升</w:t>
          </w:r>
          <w:r>
            <w:rPr>
              <w:sz w:val="32"/>
              <w:szCs w:val="32"/>
            </w:rPr>
            <w:tab/>
          </w:r>
          <w:r>
            <w:rPr>
              <w:sz w:val="32"/>
              <w:szCs w:val="32"/>
            </w:rPr>
            <w:fldChar w:fldCharType="begin"/>
          </w:r>
          <w:r>
            <w:rPr>
              <w:sz w:val="32"/>
              <w:szCs w:val="32"/>
            </w:rPr>
            <w:instrText xml:space="preserve"> PAGEREF _Toc8096 \h </w:instrText>
          </w:r>
          <w:r>
            <w:rPr>
              <w:sz w:val="32"/>
              <w:szCs w:val="32"/>
            </w:rPr>
            <w:fldChar w:fldCharType="separate"/>
          </w:r>
          <w:r>
            <w:rPr>
              <w:sz w:val="32"/>
              <w:szCs w:val="32"/>
            </w:rPr>
            <w:t>2</w:t>
          </w:r>
          <w:r>
            <w:rPr>
              <w:sz w:val="32"/>
              <w:szCs w:val="32"/>
            </w:rPr>
            <w:fldChar w:fldCharType="end"/>
          </w:r>
          <w:r>
            <w:rPr>
              <w:rFonts w:hint="default" w:ascii="Times New Roman" w:hAnsi="Times New Roman" w:eastAsia="方正仿宋_GBK" w:cs="Times New Roman"/>
              <w:color w:val="000000"/>
              <w:sz w:val="32"/>
              <w:szCs w:val="32"/>
            </w:rPr>
            <w:fldChar w:fldCharType="end"/>
          </w:r>
        </w:p>
        <w:p w14:paraId="1743F212">
          <w:pPr>
            <w:pStyle w:val="5"/>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_Toc12263 </w:instrText>
          </w:r>
          <w:r>
            <w:rPr>
              <w:rFonts w:hint="default" w:ascii="Times New Roman" w:hAnsi="Times New Roman" w:eastAsia="方正仿宋_GBK" w:cs="Times New Roman"/>
              <w:sz w:val="32"/>
              <w:szCs w:val="32"/>
            </w:rPr>
            <w:fldChar w:fldCharType="separate"/>
          </w:r>
          <w:r>
            <w:rPr>
              <w:rFonts w:hint="eastAsia" w:ascii="方正黑体_GBK" w:hAnsi="方正黑体_GBK" w:eastAsia="方正黑体_GBK" w:cs="方正黑体_GBK"/>
              <w:bCs/>
              <w:sz w:val="32"/>
              <w:szCs w:val="32"/>
              <w:lang w:val="en-US" w:eastAsia="zh-CN"/>
            </w:rPr>
            <w:t>三、基本内容</w:t>
          </w:r>
          <w:r>
            <w:rPr>
              <w:sz w:val="32"/>
              <w:szCs w:val="32"/>
            </w:rPr>
            <w:tab/>
          </w:r>
          <w:r>
            <w:rPr>
              <w:sz w:val="32"/>
              <w:szCs w:val="32"/>
            </w:rPr>
            <w:fldChar w:fldCharType="begin"/>
          </w:r>
          <w:r>
            <w:rPr>
              <w:sz w:val="32"/>
              <w:szCs w:val="32"/>
            </w:rPr>
            <w:instrText xml:space="preserve"> PAGEREF _Toc12263 \h </w:instrText>
          </w:r>
          <w:r>
            <w:rPr>
              <w:sz w:val="32"/>
              <w:szCs w:val="32"/>
            </w:rPr>
            <w:fldChar w:fldCharType="separate"/>
          </w:r>
          <w:r>
            <w:rPr>
              <w:sz w:val="32"/>
              <w:szCs w:val="32"/>
            </w:rPr>
            <w:t>2</w:t>
          </w:r>
          <w:r>
            <w:rPr>
              <w:sz w:val="32"/>
              <w:szCs w:val="32"/>
            </w:rPr>
            <w:fldChar w:fldCharType="end"/>
          </w:r>
          <w:r>
            <w:rPr>
              <w:rFonts w:hint="default" w:ascii="Times New Roman" w:hAnsi="Times New Roman" w:eastAsia="方正仿宋_GBK" w:cs="Times New Roman"/>
              <w:color w:val="000000"/>
              <w:sz w:val="32"/>
              <w:szCs w:val="32"/>
            </w:rPr>
            <w:fldChar w:fldCharType="end"/>
          </w:r>
        </w:p>
        <w:p w14:paraId="76C3482E">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_Toc32723 </w:instrText>
          </w:r>
          <w:r>
            <w:rPr>
              <w:rFonts w:hint="default" w:ascii="Times New Roman" w:hAnsi="Times New Roman" w:eastAsia="方正仿宋_GBK" w:cs="Times New Roman"/>
              <w:sz w:val="32"/>
              <w:szCs w:val="32"/>
            </w:rPr>
            <w:fldChar w:fldCharType="separate"/>
          </w:r>
          <w:r>
            <w:rPr>
              <w:rFonts w:hint="eastAsia" w:ascii="方正楷体_GBK" w:hAnsi="方正楷体_GBK" w:eastAsia="方正楷体_GBK" w:cs="方正楷体_GBK"/>
              <w:bCs/>
              <w:sz w:val="32"/>
              <w:szCs w:val="32"/>
            </w:rPr>
            <w:t>（一）剂型及规格的选择</w:t>
          </w:r>
          <w:r>
            <w:rPr>
              <w:sz w:val="32"/>
              <w:szCs w:val="32"/>
            </w:rPr>
            <w:tab/>
          </w:r>
          <w:r>
            <w:rPr>
              <w:sz w:val="32"/>
              <w:szCs w:val="32"/>
            </w:rPr>
            <w:fldChar w:fldCharType="begin"/>
          </w:r>
          <w:r>
            <w:rPr>
              <w:sz w:val="32"/>
              <w:szCs w:val="32"/>
            </w:rPr>
            <w:instrText xml:space="preserve"> PAGEREF _Toc32723 \h </w:instrText>
          </w:r>
          <w:r>
            <w:rPr>
              <w:sz w:val="32"/>
              <w:szCs w:val="32"/>
            </w:rPr>
            <w:fldChar w:fldCharType="separate"/>
          </w:r>
          <w:r>
            <w:rPr>
              <w:sz w:val="32"/>
              <w:szCs w:val="32"/>
            </w:rPr>
            <w:t>3</w:t>
          </w:r>
          <w:r>
            <w:rPr>
              <w:sz w:val="32"/>
              <w:szCs w:val="32"/>
            </w:rPr>
            <w:fldChar w:fldCharType="end"/>
          </w:r>
          <w:r>
            <w:rPr>
              <w:rFonts w:hint="default" w:ascii="Times New Roman" w:hAnsi="Times New Roman" w:eastAsia="方正仿宋_GBK" w:cs="Times New Roman"/>
              <w:color w:val="000000"/>
              <w:sz w:val="32"/>
              <w:szCs w:val="32"/>
            </w:rPr>
            <w:fldChar w:fldCharType="end"/>
          </w:r>
        </w:p>
        <w:p w14:paraId="7F3172A4">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_Toc17595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楷体_GBK" w:cs="Times New Roman"/>
              <w:bCs/>
              <w:sz w:val="32"/>
              <w:szCs w:val="32"/>
            </w:rPr>
            <w:t>（二）</w:t>
          </w:r>
          <w:r>
            <w:rPr>
              <w:rFonts w:hint="default" w:ascii="Times New Roman" w:hAnsi="Times New Roman" w:eastAsia="方正楷体_GBK" w:cs="Times New Roman"/>
              <w:bCs/>
              <w:sz w:val="32"/>
              <w:szCs w:val="32"/>
              <w:lang w:eastAsia="zh-CN"/>
            </w:rPr>
            <w:t>中</w:t>
          </w:r>
          <w:r>
            <w:rPr>
              <w:rFonts w:hint="default" w:ascii="Times New Roman" w:hAnsi="Times New Roman" w:eastAsia="方正楷体_GBK" w:cs="Times New Roman"/>
              <w:bCs/>
              <w:sz w:val="32"/>
              <w:szCs w:val="32"/>
            </w:rPr>
            <w:t>药材</w:t>
          </w:r>
          <w:r>
            <w:rPr>
              <w:rFonts w:hint="eastAsia" w:ascii="Times New Roman" w:hAnsi="Times New Roman" w:eastAsia="方正楷体_GBK" w:cs="Times New Roman"/>
              <w:bCs/>
              <w:sz w:val="32"/>
              <w:szCs w:val="32"/>
              <w:lang w:val="en-US" w:eastAsia="zh-CN"/>
            </w:rPr>
            <w:t>/</w:t>
          </w:r>
          <w:r>
            <w:rPr>
              <w:rFonts w:hint="default" w:ascii="Times New Roman" w:hAnsi="Times New Roman" w:eastAsia="方正楷体_GBK" w:cs="Times New Roman"/>
              <w:bCs/>
              <w:sz w:val="32"/>
              <w:szCs w:val="32"/>
              <w:lang w:eastAsia="zh-CN"/>
            </w:rPr>
            <w:t>中药</w:t>
          </w:r>
          <w:r>
            <w:rPr>
              <w:rFonts w:hint="default" w:ascii="Times New Roman" w:hAnsi="Times New Roman" w:eastAsia="方正楷体_GBK" w:cs="Times New Roman"/>
              <w:bCs/>
              <w:sz w:val="32"/>
              <w:szCs w:val="32"/>
            </w:rPr>
            <w:t>饮片来源与前处理研究</w:t>
          </w:r>
          <w:r>
            <w:rPr>
              <w:sz w:val="32"/>
              <w:szCs w:val="32"/>
            </w:rPr>
            <w:tab/>
          </w:r>
          <w:r>
            <w:rPr>
              <w:sz w:val="32"/>
              <w:szCs w:val="32"/>
            </w:rPr>
            <w:fldChar w:fldCharType="begin"/>
          </w:r>
          <w:r>
            <w:rPr>
              <w:sz w:val="32"/>
              <w:szCs w:val="32"/>
            </w:rPr>
            <w:instrText xml:space="preserve"> PAGEREF _Toc17595 \h </w:instrText>
          </w:r>
          <w:r>
            <w:rPr>
              <w:sz w:val="32"/>
              <w:szCs w:val="32"/>
            </w:rPr>
            <w:fldChar w:fldCharType="separate"/>
          </w:r>
          <w:r>
            <w:rPr>
              <w:sz w:val="32"/>
              <w:szCs w:val="32"/>
            </w:rPr>
            <w:t>3</w:t>
          </w:r>
          <w:r>
            <w:rPr>
              <w:sz w:val="32"/>
              <w:szCs w:val="32"/>
            </w:rPr>
            <w:fldChar w:fldCharType="end"/>
          </w:r>
          <w:r>
            <w:rPr>
              <w:rFonts w:hint="default" w:ascii="Times New Roman" w:hAnsi="Times New Roman" w:eastAsia="方正仿宋_GBK" w:cs="Times New Roman"/>
              <w:color w:val="000000"/>
              <w:sz w:val="32"/>
              <w:szCs w:val="32"/>
            </w:rPr>
            <w:fldChar w:fldCharType="end"/>
          </w:r>
        </w:p>
        <w:p w14:paraId="39C48C6F">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_Toc29484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楷体_GBK" w:cs="Times New Roman"/>
              <w:bCs/>
              <w:sz w:val="32"/>
              <w:szCs w:val="32"/>
            </w:rPr>
            <w:t>（三）制剂工艺研究</w:t>
          </w:r>
          <w:r>
            <w:rPr>
              <w:sz w:val="32"/>
              <w:szCs w:val="32"/>
            </w:rPr>
            <w:tab/>
          </w:r>
          <w:r>
            <w:rPr>
              <w:sz w:val="32"/>
              <w:szCs w:val="32"/>
            </w:rPr>
            <w:fldChar w:fldCharType="begin"/>
          </w:r>
          <w:r>
            <w:rPr>
              <w:sz w:val="32"/>
              <w:szCs w:val="32"/>
            </w:rPr>
            <w:instrText xml:space="preserve"> PAGEREF _Toc29484 \h </w:instrText>
          </w:r>
          <w:r>
            <w:rPr>
              <w:sz w:val="32"/>
              <w:szCs w:val="32"/>
            </w:rPr>
            <w:fldChar w:fldCharType="separate"/>
          </w:r>
          <w:r>
            <w:rPr>
              <w:sz w:val="32"/>
              <w:szCs w:val="32"/>
            </w:rPr>
            <w:t>5</w:t>
          </w:r>
          <w:r>
            <w:rPr>
              <w:sz w:val="32"/>
              <w:szCs w:val="32"/>
            </w:rPr>
            <w:fldChar w:fldCharType="end"/>
          </w:r>
          <w:r>
            <w:rPr>
              <w:rFonts w:hint="default" w:ascii="Times New Roman" w:hAnsi="Times New Roman" w:eastAsia="方正仿宋_GBK" w:cs="Times New Roman"/>
              <w:color w:val="000000"/>
              <w:sz w:val="32"/>
              <w:szCs w:val="32"/>
            </w:rPr>
            <w:fldChar w:fldCharType="end"/>
          </w:r>
        </w:p>
        <w:p w14:paraId="1542DCC7">
          <w:pPr>
            <w:pStyle w:val="6"/>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_Toc24271 </w:instrText>
          </w:r>
          <w:r>
            <w:rPr>
              <w:rFonts w:hint="default" w:ascii="Times New Roman" w:hAnsi="Times New Roman" w:eastAsia="方正仿宋_GBK" w:cs="Times New Roman"/>
              <w:sz w:val="32"/>
              <w:szCs w:val="32"/>
            </w:rPr>
            <w:fldChar w:fldCharType="separate"/>
          </w:r>
          <w:r>
            <w:rPr>
              <w:rFonts w:hint="eastAsia" w:ascii="方正楷体_GBK" w:hAnsi="方正楷体_GBK" w:eastAsia="方正楷体_GBK" w:cs="方正楷体_GBK"/>
              <w:bCs/>
              <w:sz w:val="32"/>
              <w:szCs w:val="32"/>
              <w:highlight w:val="none"/>
              <w:lang w:eastAsia="zh-CN"/>
            </w:rPr>
            <w:t>（四）</w:t>
          </w:r>
          <w:r>
            <w:rPr>
              <w:rFonts w:hint="eastAsia" w:ascii="方正楷体_GBK" w:hAnsi="方正楷体_GBK" w:eastAsia="方正楷体_GBK" w:cs="方正楷体_GBK"/>
              <w:bCs/>
              <w:sz w:val="32"/>
              <w:szCs w:val="32"/>
              <w:highlight w:val="none"/>
            </w:rPr>
            <w:t>直接接触</w:t>
          </w:r>
          <w:r>
            <w:rPr>
              <w:rFonts w:hint="eastAsia" w:ascii="方正楷体_GBK" w:hAnsi="方正楷体_GBK" w:eastAsia="方正楷体_GBK" w:cs="方正楷体_GBK"/>
              <w:bCs/>
              <w:sz w:val="32"/>
              <w:szCs w:val="32"/>
              <w:highlight w:val="none"/>
              <w:lang w:eastAsia="zh-CN"/>
            </w:rPr>
            <w:t>制剂</w:t>
          </w:r>
          <w:r>
            <w:rPr>
              <w:rFonts w:hint="eastAsia" w:ascii="方正楷体_GBK" w:hAnsi="方正楷体_GBK" w:eastAsia="方正楷体_GBK" w:cs="方正楷体_GBK"/>
              <w:bCs/>
              <w:sz w:val="32"/>
              <w:szCs w:val="32"/>
              <w:highlight w:val="none"/>
            </w:rPr>
            <w:t>的包装材料</w:t>
          </w:r>
          <w:r>
            <w:rPr>
              <w:rFonts w:hint="eastAsia" w:ascii="方正楷体_GBK" w:hAnsi="方正楷体_GBK" w:eastAsia="方正楷体_GBK" w:cs="方正楷体_GBK"/>
              <w:bCs/>
              <w:sz w:val="32"/>
              <w:szCs w:val="32"/>
              <w:highlight w:val="none"/>
              <w:lang w:eastAsia="zh-CN"/>
            </w:rPr>
            <w:t>和</w:t>
          </w:r>
          <w:r>
            <w:rPr>
              <w:rFonts w:hint="eastAsia" w:ascii="方正楷体_GBK" w:hAnsi="方正楷体_GBK" w:eastAsia="方正楷体_GBK" w:cs="方正楷体_GBK"/>
              <w:bCs/>
              <w:sz w:val="32"/>
              <w:szCs w:val="32"/>
              <w:highlight w:val="none"/>
            </w:rPr>
            <w:t>容器的选择</w:t>
          </w:r>
          <w:r>
            <w:rPr>
              <w:sz w:val="32"/>
              <w:szCs w:val="32"/>
            </w:rPr>
            <w:tab/>
          </w:r>
          <w:r>
            <w:rPr>
              <w:sz w:val="32"/>
              <w:szCs w:val="32"/>
            </w:rPr>
            <w:fldChar w:fldCharType="begin"/>
          </w:r>
          <w:r>
            <w:rPr>
              <w:sz w:val="32"/>
              <w:szCs w:val="32"/>
            </w:rPr>
            <w:instrText xml:space="preserve"> PAGEREF _Toc24271 \h </w:instrText>
          </w:r>
          <w:r>
            <w:rPr>
              <w:sz w:val="32"/>
              <w:szCs w:val="32"/>
            </w:rPr>
            <w:fldChar w:fldCharType="separate"/>
          </w:r>
          <w:r>
            <w:rPr>
              <w:sz w:val="32"/>
              <w:szCs w:val="32"/>
            </w:rPr>
            <w:t>9</w:t>
          </w:r>
          <w:r>
            <w:rPr>
              <w:sz w:val="32"/>
              <w:szCs w:val="32"/>
            </w:rPr>
            <w:fldChar w:fldCharType="end"/>
          </w:r>
          <w:r>
            <w:rPr>
              <w:rFonts w:hint="default" w:ascii="Times New Roman" w:hAnsi="Times New Roman" w:eastAsia="方正仿宋_GBK" w:cs="Times New Roman"/>
              <w:color w:val="000000"/>
              <w:sz w:val="32"/>
              <w:szCs w:val="32"/>
            </w:rPr>
            <w:fldChar w:fldCharType="end"/>
          </w:r>
        </w:p>
        <w:p w14:paraId="5F87E9A2">
          <w:pPr>
            <w:pStyle w:val="5"/>
            <w:tabs>
              <w:tab w:val="right" w:leader="dot" w:pos="8294"/>
            </w:tabs>
            <w:spacing w:line="360" w:lineRule="auto"/>
            <w:rPr>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sz w:val="32"/>
              <w:szCs w:val="32"/>
            </w:rPr>
            <w:instrText xml:space="preserve"> HYPERLINK \l _Toc11188 </w:instrText>
          </w:r>
          <w:r>
            <w:rPr>
              <w:rFonts w:hint="default" w:ascii="Times New Roman" w:hAnsi="Times New Roman" w:eastAsia="方正仿宋_GBK" w:cs="Times New Roman"/>
              <w:sz w:val="32"/>
              <w:szCs w:val="32"/>
            </w:rPr>
            <w:fldChar w:fldCharType="separate"/>
          </w:r>
          <w:r>
            <w:rPr>
              <w:rFonts w:hint="eastAsia" w:ascii="方正黑体_GBK" w:hAnsi="方正黑体_GBK" w:eastAsia="方正黑体_GBK" w:cs="方正黑体_GBK"/>
              <w:bCs/>
              <w:sz w:val="32"/>
              <w:szCs w:val="32"/>
              <w:lang w:val="en-US" w:eastAsia="zh-CN"/>
            </w:rPr>
            <w:t>参考文献</w:t>
          </w:r>
          <w:r>
            <w:rPr>
              <w:sz w:val="32"/>
              <w:szCs w:val="32"/>
            </w:rPr>
            <w:tab/>
          </w:r>
          <w:r>
            <w:rPr>
              <w:sz w:val="32"/>
              <w:szCs w:val="32"/>
            </w:rPr>
            <w:fldChar w:fldCharType="begin"/>
          </w:r>
          <w:r>
            <w:rPr>
              <w:sz w:val="32"/>
              <w:szCs w:val="32"/>
            </w:rPr>
            <w:instrText xml:space="preserve"> PAGEREF _Toc11188 \h </w:instrText>
          </w:r>
          <w:r>
            <w:rPr>
              <w:sz w:val="32"/>
              <w:szCs w:val="32"/>
            </w:rPr>
            <w:fldChar w:fldCharType="separate"/>
          </w:r>
          <w:r>
            <w:rPr>
              <w:sz w:val="32"/>
              <w:szCs w:val="32"/>
            </w:rPr>
            <w:t>9</w:t>
          </w:r>
          <w:r>
            <w:rPr>
              <w:sz w:val="32"/>
              <w:szCs w:val="32"/>
            </w:rPr>
            <w:fldChar w:fldCharType="end"/>
          </w:r>
          <w:r>
            <w:rPr>
              <w:rFonts w:hint="default" w:ascii="Times New Roman" w:hAnsi="Times New Roman" w:eastAsia="方正仿宋_GBK" w:cs="Times New Roman"/>
              <w:color w:val="000000"/>
              <w:sz w:val="32"/>
              <w:szCs w:val="32"/>
            </w:rPr>
            <w:fldChar w:fldCharType="end"/>
          </w:r>
        </w:p>
        <w:p w14:paraId="08D58106">
          <w:pPr>
            <w:keepNext w:val="0"/>
            <w:keepLines w:val="0"/>
            <w:pageBreakBefore w:val="0"/>
            <w:widowControl w:val="0"/>
            <w:kinsoku/>
            <w:wordWrap w:val="0"/>
            <w:overflowPunct/>
            <w:topLinePunct w:val="0"/>
            <w:autoSpaceDE/>
            <w:autoSpaceDN/>
            <w:bidi w:val="0"/>
            <w:adjustRightInd w:val="0"/>
            <w:snapToGrid w:val="0"/>
            <w:spacing w:after="0" w:line="360" w:lineRule="auto"/>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fldChar w:fldCharType="end"/>
          </w:r>
        </w:p>
      </w:sdtContent>
    </w:sdt>
    <w:p w14:paraId="481E5F06">
      <w:pPr>
        <w:keepNext w:val="0"/>
        <w:keepLines w:val="0"/>
        <w:pageBreakBefore w:val="0"/>
        <w:widowControl w:val="0"/>
        <w:kinsoku/>
        <w:wordWrap w:val="0"/>
        <w:overflowPunct/>
        <w:topLinePunct w:val="0"/>
        <w:autoSpaceDE/>
        <w:autoSpaceDN/>
        <w:bidi w:val="0"/>
        <w:adjustRightInd w:val="0"/>
        <w:snapToGrid w:val="0"/>
        <w:spacing w:after="0" w:line="520" w:lineRule="exact"/>
        <w:ind w:left="0" w:right="0" w:firstLine="420" w:firstLineChars="200"/>
        <w:jc w:val="both"/>
        <w:textAlignment w:val="auto"/>
        <w:outlineLvl w:val="9"/>
        <w:rPr>
          <w:rFonts w:hint="eastAsia" w:ascii="方正仿宋_GBK" w:hAnsi="方正仿宋_GBK" w:eastAsia="方正仿宋_GBK" w:cs="方正仿宋_GBK"/>
          <w:color w:val="000000"/>
          <w:sz w:val="21"/>
          <w:szCs w:val="32"/>
        </w:rPr>
      </w:pPr>
    </w:p>
    <w:p w14:paraId="4850BC7E">
      <w:pPr>
        <w:keepNext w:val="0"/>
        <w:keepLines w:val="0"/>
        <w:pageBreakBefore w:val="0"/>
        <w:widowControl w:val="0"/>
        <w:kinsoku/>
        <w:wordWrap w:val="0"/>
        <w:overflowPunct/>
        <w:topLinePunct w:val="0"/>
        <w:autoSpaceDE/>
        <w:autoSpaceDN/>
        <w:bidi w:val="0"/>
        <w:adjustRightInd w:val="0"/>
        <w:snapToGrid w:val="0"/>
        <w:spacing w:after="0" w:line="52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p>
    <w:p w14:paraId="57F36F49">
      <w:pPr>
        <w:keepNext w:val="0"/>
        <w:keepLines w:val="0"/>
        <w:pageBreakBefore w:val="0"/>
        <w:widowControl w:val="0"/>
        <w:kinsoku/>
        <w:wordWrap w:val="0"/>
        <w:overflowPunct/>
        <w:topLinePunct w:val="0"/>
        <w:autoSpaceDE/>
        <w:autoSpaceDN/>
        <w:bidi w:val="0"/>
        <w:adjustRightInd w:val="0"/>
        <w:snapToGrid w:val="0"/>
        <w:spacing w:after="0" w:line="52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p>
    <w:p w14:paraId="4B7417C2">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eastAsia" w:ascii="方正黑体_GBK" w:hAnsi="方正黑体_GBK" w:eastAsia="方正黑体_GBK" w:cs="方正黑体_GBK"/>
          <w:b w:val="0"/>
          <w:bCs/>
          <w:color w:val="000000"/>
          <w:sz w:val="32"/>
          <w:szCs w:val="32"/>
          <w:lang w:val="en-US" w:eastAsia="zh-CN"/>
        </w:rPr>
        <w:sectPr>
          <w:footerReference r:id="rId3" w:type="default"/>
          <w:pgSz w:w="11900" w:h="16060"/>
          <w:pgMar w:top="1440" w:right="1803" w:bottom="1440" w:left="1803" w:header="360" w:footer="1440" w:gutter="0"/>
          <w:pgNumType w:fmt="decimal" w:start="1"/>
          <w:cols w:space="720" w:num="1"/>
        </w:sectPr>
      </w:pPr>
      <w:bookmarkStart w:id="0" w:name="_Toc3687"/>
      <w:bookmarkStart w:id="1" w:name="_Toc32184"/>
      <w:bookmarkStart w:id="2" w:name="_Toc151"/>
      <w:bookmarkStart w:id="3" w:name="_Toc15688"/>
      <w:bookmarkStart w:id="4" w:name="_Toc6391"/>
      <w:bookmarkStart w:id="5" w:name="_Toc1288"/>
    </w:p>
    <w:p w14:paraId="06EAF2B4">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一、概述</w:t>
      </w:r>
      <w:bookmarkEnd w:id="0"/>
      <w:bookmarkEnd w:id="1"/>
      <w:bookmarkEnd w:id="2"/>
      <w:bookmarkEnd w:id="3"/>
      <w:bookmarkEnd w:id="4"/>
      <w:bookmarkEnd w:id="5"/>
    </w:p>
    <w:p w14:paraId="334ABA0A">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根据《医疗机构制剂注册管理办法（试行）》（局令第20号）、</w:t>
      </w:r>
      <w:r>
        <w:rPr>
          <w:rFonts w:hint="eastAsia" w:ascii="Times New Roman" w:hAnsi="Times New Roman" w:eastAsia="方正仿宋_GBK" w:cs="Times New Roman"/>
          <w:b w:val="0"/>
          <w:color w:val="000000"/>
          <w:kern w:val="0"/>
          <w:sz w:val="32"/>
          <w:szCs w:val="32"/>
          <w:lang w:val="en-US" w:eastAsia="zh-CN" w:bidi="ar-SA"/>
        </w:rPr>
        <w:t>《</w:t>
      </w:r>
      <w:r>
        <w:rPr>
          <w:rFonts w:hint="default" w:ascii="Times New Roman" w:hAnsi="Times New Roman" w:eastAsia="方正仿宋_GBK" w:cs="Times New Roman"/>
          <w:b w:val="0"/>
          <w:color w:val="000000"/>
          <w:kern w:val="0"/>
          <w:sz w:val="32"/>
          <w:szCs w:val="32"/>
          <w:lang w:val="en-US" w:eastAsia="zh-CN" w:bidi="ar-SA"/>
        </w:rPr>
        <w:t>关于对医疗机构应用传统工艺配制中药制剂实施备案管理的公告</w:t>
      </w:r>
      <w:r>
        <w:rPr>
          <w:rFonts w:hint="eastAsia" w:ascii="Times New Roman" w:hAnsi="Times New Roman" w:eastAsia="方正仿宋_GBK" w:cs="Times New Roman"/>
          <w:b w:val="0"/>
          <w:color w:val="000000"/>
          <w:kern w:val="0"/>
          <w:sz w:val="32"/>
          <w:szCs w:val="32"/>
          <w:lang w:val="en-US" w:eastAsia="zh-CN" w:bidi="ar-SA"/>
        </w:rPr>
        <w:t>》</w:t>
      </w:r>
      <w:r>
        <w:rPr>
          <w:rFonts w:hint="default" w:ascii="Times New Roman" w:hAnsi="Times New Roman" w:eastAsia="方正仿宋_GBK" w:cs="Times New Roman"/>
          <w:b w:val="0"/>
          <w:color w:val="000000"/>
          <w:kern w:val="0"/>
          <w:sz w:val="32"/>
          <w:szCs w:val="32"/>
          <w:lang w:val="en-US" w:eastAsia="zh-CN" w:bidi="ar-SA"/>
        </w:rPr>
        <w:t>（2018年第19号）</w:t>
      </w:r>
      <w:r>
        <w:rPr>
          <w:rFonts w:hint="eastAsia" w:ascii="Times New Roman" w:hAnsi="Times New Roman" w:eastAsia="方正仿宋_GBK" w:cs="Times New Roman"/>
          <w:b w:val="0"/>
          <w:color w:val="000000"/>
          <w:kern w:val="0"/>
          <w:sz w:val="32"/>
          <w:szCs w:val="32"/>
          <w:lang w:val="en-US" w:eastAsia="zh-CN" w:bidi="ar-SA"/>
        </w:rPr>
        <w:t>、</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rPr>
        <w:t>医疗机构制剂注册管理实施细则》（</w:t>
      </w:r>
      <w:r>
        <w:rPr>
          <w:rFonts w:hint="default" w:ascii="Times New Roman" w:hAnsi="Times New Roman" w:eastAsia="方正仿宋_GBK" w:cs="Times New Roman"/>
          <w:color w:val="000000"/>
          <w:sz w:val="32"/>
          <w:szCs w:val="32"/>
          <w:lang w:val="en-US" w:eastAsia="zh-CN"/>
        </w:rPr>
        <w:t>渝药监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〕43号）</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重庆市</w:t>
      </w:r>
      <w:r>
        <w:rPr>
          <w:rFonts w:hint="default" w:ascii="Times New Roman" w:hAnsi="Times New Roman" w:eastAsia="方正仿宋_GBK" w:cs="Times New Roman"/>
          <w:color w:val="000000"/>
          <w:sz w:val="32"/>
          <w:szCs w:val="32"/>
          <w:lang w:eastAsia="zh-CN"/>
        </w:rPr>
        <w:t>医疗机构应用传统工艺配制中药制剂备案管理实施细则》（</w:t>
      </w:r>
      <w:r>
        <w:rPr>
          <w:rFonts w:hint="default" w:ascii="Times New Roman" w:hAnsi="Times New Roman" w:eastAsia="方正仿宋_GBK" w:cs="Times New Roman"/>
          <w:color w:val="000000"/>
          <w:sz w:val="32"/>
          <w:szCs w:val="32"/>
          <w:lang w:val="en-US" w:eastAsia="zh-CN"/>
        </w:rPr>
        <w:t>渝药监</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〕4</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号）</w:t>
      </w:r>
      <w:r>
        <w:rPr>
          <w:rFonts w:hint="default" w:ascii="Times New Roman" w:hAnsi="Times New Roman" w:eastAsia="方正仿宋_GBK" w:cs="Times New Roman"/>
          <w:color w:val="000000"/>
          <w:sz w:val="32"/>
          <w:szCs w:val="32"/>
        </w:rPr>
        <w:t>等有关</w:t>
      </w:r>
      <w:r>
        <w:rPr>
          <w:rFonts w:hint="eastAsia" w:ascii="方正仿宋_GBK" w:hAnsi="方正仿宋_GBK" w:eastAsia="方正仿宋_GBK" w:cs="方正仿宋_GBK"/>
          <w:color w:val="000000"/>
          <w:sz w:val="32"/>
          <w:szCs w:val="32"/>
        </w:rPr>
        <w:t>要求，参照国家药品监督管理局</w:t>
      </w:r>
      <w:r>
        <w:rPr>
          <w:rFonts w:hint="eastAsia" w:ascii="方正仿宋_GBK" w:hAnsi="方正仿宋_GBK" w:eastAsia="方正仿宋_GBK" w:cs="方正仿宋_GBK"/>
          <w:color w:val="000000"/>
          <w:sz w:val="32"/>
          <w:szCs w:val="32"/>
          <w:lang w:eastAsia="zh-CN"/>
        </w:rPr>
        <w:t>发布的</w:t>
      </w:r>
      <w:r>
        <w:rPr>
          <w:rFonts w:hint="eastAsia" w:ascii="方正仿宋_GBK" w:hAnsi="方正仿宋_GBK" w:eastAsia="方正仿宋_GBK" w:cs="方正仿宋_GBK"/>
          <w:color w:val="000000"/>
          <w:sz w:val="32"/>
          <w:szCs w:val="32"/>
        </w:rPr>
        <w:t>中药、天然药物研究相关技术指导原则，并结合</w:t>
      </w:r>
      <w:r>
        <w:rPr>
          <w:rFonts w:hint="eastAsia" w:ascii="方正仿宋_GBK" w:hAnsi="方正仿宋_GBK" w:eastAsia="方正仿宋_GBK" w:cs="方正仿宋_GBK"/>
          <w:color w:val="000000"/>
          <w:sz w:val="32"/>
          <w:szCs w:val="32"/>
          <w:lang w:eastAsia="zh-CN"/>
        </w:rPr>
        <w:t>医疗机构</w:t>
      </w:r>
      <w:r>
        <w:rPr>
          <w:rFonts w:hint="eastAsia" w:ascii="方正仿宋_GBK" w:hAnsi="方正仿宋_GBK" w:eastAsia="方正仿宋_GBK" w:cs="方正仿宋_GBK"/>
          <w:color w:val="000000"/>
          <w:sz w:val="32"/>
          <w:szCs w:val="32"/>
        </w:rPr>
        <w:t>中药制剂</w:t>
      </w:r>
      <w:r>
        <w:rPr>
          <w:rFonts w:hint="eastAsia" w:ascii="方正仿宋_GBK" w:hAnsi="方正仿宋_GBK" w:eastAsia="方正仿宋_GBK" w:cs="方正仿宋_GBK"/>
          <w:color w:val="000000"/>
          <w:sz w:val="32"/>
          <w:szCs w:val="32"/>
          <w:lang w:eastAsia="zh-CN"/>
        </w:rPr>
        <w:t>（以下简称中药制剂）</w:t>
      </w:r>
      <w:r>
        <w:rPr>
          <w:rFonts w:hint="eastAsia" w:ascii="方正仿宋_GBK" w:hAnsi="方正仿宋_GBK" w:eastAsia="方正仿宋_GBK" w:cs="方正仿宋_GBK"/>
          <w:color w:val="000000"/>
          <w:sz w:val="32"/>
          <w:szCs w:val="32"/>
        </w:rPr>
        <w:t>的特点，制定本技术指导原则。</w:t>
      </w:r>
    </w:p>
    <w:p w14:paraId="38B5E83B">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rPr>
        <w:t>本指导原则主要阐述中药制剂配制工艺研究的基本思路和方法，为我市中药制剂配制工艺研究提供基本的技术指导和帮助。医疗机</w:t>
      </w:r>
      <w:r>
        <w:rPr>
          <w:rFonts w:hint="eastAsia" w:ascii="方正仿宋_GBK" w:hAnsi="方正仿宋_GBK" w:eastAsia="方正仿宋_GBK" w:cs="方正仿宋_GBK"/>
          <w:color w:val="000000"/>
          <w:sz w:val="32"/>
          <w:szCs w:val="32"/>
          <w:highlight w:val="none"/>
        </w:rPr>
        <w:t>构</w:t>
      </w:r>
      <w:r>
        <w:rPr>
          <w:rFonts w:hint="eastAsia" w:ascii="方正仿宋_GBK" w:hAnsi="方正仿宋_GBK" w:eastAsia="方正仿宋_GBK" w:cs="方正仿宋_GBK"/>
          <w:color w:val="000000"/>
          <w:sz w:val="32"/>
          <w:szCs w:val="32"/>
          <w:highlight w:val="none"/>
          <w:lang w:eastAsia="zh-CN"/>
        </w:rPr>
        <w:t>应</w:t>
      </w:r>
      <w:r>
        <w:rPr>
          <w:rFonts w:hint="eastAsia" w:ascii="方正仿宋_GBK" w:hAnsi="方正仿宋_GBK" w:eastAsia="方正仿宋_GBK" w:cs="方正仿宋_GBK"/>
          <w:color w:val="000000"/>
          <w:sz w:val="32"/>
          <w:szCs w:val="32"/>
          <w:highlight w:val="none"/>
        </w:rPr>
        <w:t>参照本指导</w:t>
      </w:r>
      <w:r>
        <w:rPr>
          <w:rFonts w:hint="eastAsia" w:ascii="方正仿宋_GBK" w:hAnsi="方正仿宋_GBK" w:eastAsia="方正仿宋_GBK" w:cs="方正仿宋_GBK"/>
          <w:color w:val="000000"/>
          <w:sz w:val="32"/>
          <w:szCs w:val="32"/>
        </w:rPr>
        <w:t>原则，科学合理</w:t>
      </w:r>
      <w:r>
        <w:rPr>
          <w:rFonts w:hint="eastAsia" w:ascii="方正仿宋_GBK" w:hAnsi="方正仿宋_GBK" w:eastAsia="方正仿宋_GBK" w:cs="方正仿宋_GBK"/>
          <w:color w:val="000000"/>
          <w:sz w:val="32"/>
          <w:szCs w:val="32"/>
          <w:lang w:val="en-US" w:eastAsia="zh-CN"/>
        </w:rPr>
        <w:t>地开展</w:t>
      </w:r>
      <w:r>
        <w:rPr>
          <w:rFonts w:hint="eastAsia" w:ascii="方正仿宋_GBK" w:hAnsi="方正仿宋_GBK" w:eastAsia="方正仿宋_GBK" w:cs="方正仿宋_GBK"/>
          <w:color w:val="000000"/>
          <w:sz w:val="32"/>
          <w:szCs w:val="32"/>
        </w:rPr>
        <w:t>中药制剂配制工艺研究。</w:t>
      </w:r>
      <w:r>
        <w:rPr>
          <w:rFonts w:hint="eastAsia" w:ascii="Times New Roman" w:hAnsi="Times New Roman" w:eastAsia="方正仿宋_GBK" w:cs="Times New Roman"/>
          <w:color w:val="000000"/>
          <w:sz w:val="32"/>
          <w:szCs w:val="32"/>
          <w:highlight w:val="none"/>
          <w:lang w:eastAsia="zh-CN"/>
        </w:rPr>
        <w:t>实施备案管理的中药制剂，还应符合相应规定及细则的要求。</w:t>
      </w:r>
    </w:p>
    <w:p w14:paraId="664E776C">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本指导原则仅</w:t>
      </w:r>
      <w:r>
        <w:rPr>
          <w:rFonts w:hint="eastAsia" w:ascii="方正仿宋_GBK" w:hAnsi="方正仿宋_GBK" w:eastAsia="方正仿宋_GBK" w:cs="方正仿宋_GBK"/>
          <w:color w:val="000000"/>
          <w:sz w:val="32"/>
          <w:szCs w:val="32"/>
          <w:lang w:eastAsia="zh-CN"/>
        </w:rPr>
        <w:t>反映</w:t>
      </w:r>
      <w:r>
        <w:rPr>
          <w:rFonts w:hint="eastAsia" w:ascii="方正仿宋_GBK" w:hAnsi="方正仿宋_GBK" w:eastAsia="方正仿宋_GBK" w:cs="方正仿宋_GBK"/>
          <w:color w:val="000000"/>
          <w:sz w:val="32"/>
          <w:szCs w:val="32"/>
        </w:rPr>
        <w:t>当前</w:t>
      </w:r>
      <w:r>
        <w:rPr>
          <w:rFonts w:hint="eastAsia" w:ascii="方正仿宋_GBK" w:hAnsi="方正仿宋_GBK" w:eastAsia="方正仿宋_GBK" w:cs="方正仿宋_GBK"/>
          <w:color w:val="000000"/>
          <w:sz w:val="32"/>
          <w:szCs w:val="32"/>
          <w:lang w:eastAsia="zh-CN"/>
        </w:rPr>
        <w:t>对中药制剂配制工艺</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rPr>
        <w:t>基本认知，</w:t>
      </w:r>
      <w:r>
        <w:rPr>
          <w:rFonts w:hint="eastAsia" w:ascii="方正仿宋_GBK" w:hAnsi="方正仿宋_GBK" w:eastAsia="方正仿宋_GBK" w:cs="方正仿宋_GBK"/>
          <w:color w:val="000000"/>
          <w:sz w:val="32"/>
          <w:szCs w:val="32"/>
          <w:lang w:eastAsia="zh-CN"/>
        </w:rPr>
        <w:t>随着工艺技术的不断发展，可能出现新的研究</w:t>
      </w:r>
      <w:r>
        <w:rPr>
          <w:rFonts w:hint="eastAsia" w:ascii="方正仿宋_GBK" w:hAnsi="方正仿宋_GBK" w:eastAsia="方正仿宋_GBK" w:cs="方正仿宋_GBK"/>
          <w:color w:val="000000"/>
          <w:sz w:val="32"/>
          <w:szCs w:val="32"/>
          <w:lang w:val="en-US" w:eastAsia="zh-CN"/>
        </w:rPr>
        <w:t>技术</w:t>
      </w:r>
      <w:r>
        <w:rPr>
          <w:rFonts w:hint="eastAsia" w:ascii="方正仿宋_GBK" w:hAnsi="方正仿宋_GBK" w:eastAsia="方正仿宋_GBK" w:cs="方正仿宋_GBK"/>
          <w:color w:val="000000"/>
          <w:sz w:val="32"/>
          <w:szCs w:val="32"/>
          <w:lang w:eastAsia="zh-CN"/>
        </w:rPr>
        <w:t>要求，需要随着认知的不断深入而不断更新。鼓励医疗机构在</w:t>
      </w:r>
      <w:r>
        <w:rPr>
          <w:rFonts w:hint="eastAsia" w:ascii="方正仿宋_GBK" w:hAnsi="方正仿宋_GBK" w:eastAsia="方正仿宋_GBK" w:cs="方正仿宋_GBK"/>
          <w:color w:val="000000"/>
          <w:sz w:val="32"/>
          <w:szCs w:val="32"/>
        </w:rPr>
        <w:t>满足相关适用法规和技术要求</w:t>
      </w:r>
      <w:r>
        <w:rPr>
          <w:rFonts w:hint="eastAsia" w:ascii="方正仿宋_GBK" w:hAnsi="方正仿宋_GBK" w:eastAsia="方正仿宋_GBK" w:cs="方正仿宋_GBK"/>
          <w:color w:val="000000"/>
          <w:sz w:val="32"/>
          <w:szCs w:val="32"/>
          <w:lang w:eastAsia="zh-CN"/>
        </w:rPr>
        <w:t>的前提下</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探索新工艺、新技术并开展相关</w:t>
      </w:r>
      <w:r>
        <w:rPr>
          <w:rFonts w:hint="eastAsia" w:ascii="方正仿宋_GBK" w:hAnsi="方正仿宋_GBK" w:eastAsia="方正仿宋_GBK" w:cs="方正仿宋_GBK"/>
          <w:color w:val="000000"/>
          <w:sz w:val="32"/>
          <w:szCs w:val="32"/>
        </w:rPr>
        <w:t>研究</w:t>
      </w:r>
      <w:r>
        <w:rPr>
          <w:rFonts w:hint="eastAsia" w:ascii="方正仿宋_GBK" w:hAnsi="方正仿宋_GBK" w:eastAsia="方正仿宋_GBK" w:cs="方正仿宋_GBK"/>
          <w:color w:val="000000"/>
          <w:sz w:val="32"/>
          <w:szCs w:val="32"/>
          <w:lang w:eastAsia="zh-CN"/>
        </w:rPr>
        <w:t>工作</w:t>
      </w:r>
      <w:r>
        <w:rPr>
          <w:rFonts w:hint="eastAsia" w:ascii="方正仿宋_GBK" w:hAnsi="方正仿宋_GBK" w:eastAsia="方正仿宋_GBK" w:cs="方正仿宋_GBK"/>
          <w:color w:val="000000"/>
          <w:sz w:val="32"/>
          <w:szCs w:val="32"/>
        </w:rPr>
        <w:t>。</w:t>
      </w:r>
    </w:p>
    <w:p w14:paraId="2AFAEF7B">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eastAsia" w:ascii="方正黑体_GBK" w:hAnsi="方正黑体_GBK" w:eastAsia="方正黑体_GBK" w:cs="方正黑体_GBK"/>
          <w:b w:val="0"/>
          <w:bCs/>
          <w:color w:val="000000"/>
          <w:sz w:val="32"/>
          <w:szCs w:val="32"/>
          <w:lang w:eastAsia="zh-CN"/>
        </w:rPr>
      </w:pPr>
      <w:bookmarkStart w:id="6" w:name="_Toc25147"/>
      <w:bookmarkStart w:id="7" w:name="_Toc26387"/>
      <w:bookmarkStart w:id="8" w:name="_Toc21316"/>
      <w:bookmarkStart w:id="9" w:name="_Toc29517"/>
      <w:bookmarkStart w:id="10" w:name="_Toc12793"/>
      <w:bookmarkStart w:id="11" w:name="_Toc11358"/>
      <w:r>
        <w:rPr>
          <w:rFonts w:hint="eastAsia" w:ascii="方正黑体_GBK" w:hAnsi="方正黑体_GBK" w:eastAsia="方正黑体_GBK" w:cs="方正黑体_GBK"/>
          <w:b w:val="0"/>
          <w:bCs/>
          <w:color w:val="000000"/>
          <w:sz w:val="32"/>
          <w:szCs w:val="32"/>
          <w:lang w:val="en-US" w:eastAsia="zh-CN"/>
        </w:rPr>
        <w:t>二</w:t>
      </w:r>
      <w:r>
        <w:rPr>
          <w:rFonts w:hint="eastAsia" w:ascii="方正黑体_GBK" w:hAnsi="方正黑体_GBK" w:eastAsia="方正黑体_GBK" w:cs="方正黑体_GBK"/>
          <w:b w:val="0"/>
          <w:bCs/>
          <w:color w:val="000000"/>
          <w:sz w:val="32"/>
          <w:szCs w:val="32"/>
        </w:rPr>
        <w:t>、基本</w:t>
      </w:r>
      <w:r>
        <w:rPr>
          <w:rFonts w:hint="eastAsia" w:ascii="方正黑体_GBK" w:hAnsi="方正黑体_GBK" w:eastAsia="方正黑体_GBK" w:cs="方正黑体_GBK"/>
          <w:b w:val="0"/>
          <w:bCs/>
          <w:color w:val="000000"/>
          <w:sz w:val="32"/>
          <w:szCs w:val="32"/>
          <w:lang w:eastAsia="zh-CN"/>
        </w:rPr>
        <w:t>原则</w:t>
      </w:r>
      <w:bookmarkEnd w:id="6"/>
      <w:bookmarkEnd w:id="7"/>
      <w:bookmarkEnd w:id="8"/>
      <w:bookmarkEnd w:id="9"/>
      <w:bookmarkEnd w:id="10"/>
      <w:bookmarkEnd w:id="11"/>
    </w:p>
    <w:p w14:paraId="0A1E9DC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rPr>
      </w:pPr>
      <w:bookmarkStart w:id="12" w:name="_Toc32695"/>
      <w:bookmarkStart w:id="13" w:name="_Toc3483"/>
      <w:bookmarkStart w:id="14" w:name="_Toc8135"/>
      <w:bookmarkStart w:id="15" w:name="_Toc486"/>
      <w:bookmarkStart w:id="16" w:name="_Toc20726"/>
      <w:bookmarkStart w:id="17" w:name="_Toc26376"/>
      <w:r>
        <w:rPr>
          <w:rFonts w:hint="eastAsia" w:ascii="方正楷体_GBK" w:hAnsi="方正楷体_GBK" w:eastAsia="方正楷体_GBK" w:cs="方正楷体_GBK"/>
          <w:b w:val="0"/>
          <w:bCs/>
          <w:color w:val="000000"/>
          <w:sz w:val="32"/>
          <w:szCs w:val="32"/>
        </w:rPr>
        <w:t>（一）医疗机构</w:t>
      </w:r>
      <w:r>
        <w:rPr>
          <w:rFonts w:hint="eastAsia" w:ascii="方正楷体_GBK" w:hAnsi="方正楷体_GBK" w:eastAsia="方正楷体_GBK" w:cs="方正楷体_GBK"/>
          <w:b w:val="0"/>
          <w:bCs/>
          <w:color w:val="000000"/>
          <w:sz w:val="32"/>
          <w:szCs w:val="32"/>
          <w:lang w:eastAsia="zh-CN"/>
        </w:rPr>
        <w:t>应</w:t>
      </w:r>
      <w:r>
        <w:rPr>
          <w:rFonts w:hint="eastAsia" w:ascii="方正楷体_GBK" w:hAnsi="方正楷体_GBK" w:eastAsia="方正楷体_GBK" w:cs="方正楷体_GBK"/>
          <w:b w:val="0"/>
          <w:bCs/>
          <w:color w:val="000000"/>
          <w:sz w:val="32"/>
          <w:szCs w:val="32"/>
        </w:rPr>
        <w:t>履行主体责任</w:t>
      </w:r>
      <w:bookmarkEnd w:id="12"/>
      <w:bookmarkEnd w:id="13"/>
      <w:bookmarkEnd w:id="14"/>
      <w:bookmarkEnd w:id="15"/>
      <w:bookmarkEnd w:id="16"/>
      <w:bookmarkEnd w:id="17"/>
    </w:p>
    <w:p w14:paraId="09E206A1">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医疗机构对中药制剂的安全、有效</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质量负</w:t>
      </w:r>
      <w:r>
        <w:rPr>
          <w:rFonts w:hint="eastAsia" w:ascii="方正仿宋_GBK" w:hAnsi="方正仿宋_GBK" w:eastAsia="方正仿宋_GBK" w:cs="方正仿宋_GBK"/>
          <w:color w:val="000000"/>
          <w:sz w:val="32"/>
          <w:szCs w:val="32"/>
          <w:lang w:val="en-US" w:eastAsia="zh-CN"/>
        </w:rPr>
        <w:t>主体责任</w:t>
      </w:r>
      <w:r>
        <w:rPr>
          <w:rFonts w:hint="eastAsia" w:ascii="方正仿宋_GBK" w:hAnsi="方正仿宋_GBK" w:eastAsia="方正仿宋_GBK" w:cs="方正仿宋_GBK"/>
          <w:color w:val="000000"/>
          <w:sz w:val="32"/>
          <w:szCs w:val="32"/>
        </w:rPr>
        <w:t>。医疗机构应严格论证</w:t>
      </w:r>
      <w:r>
        <w:rPr>
          <w:rFonts w:hint="eastAsia" w:ascii="方正仿宋_GBK" w:hAnsi="方正仿宋_GBK" w:eastAsia="方正仿宋_GBK" w:cs="方正仿宋_GBK"/>
          <w:color w:val="000000"/>
          <w:sz w:val="32"/>
          <w:szCs w:val="32"/>
          <w:lang w:eastAsia="zh-CN"/>
        </w:rPr>
        <w:t>中药</w:t>
      </w:r>
      <w:r>
        <w:rPr>
          <w:rFonts w:hint="eastAsia" w:ascii="方正仿宋_GBK" w:hAnsi="方正仿宋_GBK" w:eastAsia="方正仿宋_GBK" w:cs="方正仿宋_GBK"/>
          <w:color w:val="000000"/>
          <w:sz w:val="32"/>
          <w:szCs w:val="32"/>
        </w:rPr>
        <w:t>制剂立题依据的科学性、合理性和必要性，确保</w:t>
      </w:r>
      <w:r>
        <w:rPr>
          <w:rFonts w:hint="eastAsia" w:ascii="方正仿宋_GBK" w:hAnsi="方正仿宋_GBK" w:eastAsia="方正仿宋_GBK" w:cs="方正仿宋_GBK"/>
          <w:color w:val="000000"/>
          <w:sz w:val="32"/>
          <w:szCs w:val="32"/>
          <w:lang w:eastAsia="zh-CN"/>
        </w:rPr>
        <w:t>研究过程真实、可追溯</w:t>
      </w:r>
      <w:r>
        <w:rPr>
          <w:rFonts w:hint="eastAsia" w:ascii="方正仿宋_GBK" w:hAnsi="方正仿宋_GBK" w:eastAsia="方正仿宋_GBK" w:cs="方正仿宋_GBK"/>
          <w:color w:val="000000"/>
          <w:sz w:val="32"/>
          <w:szCs w:val="32"/>
        </w:rPr>
        <w:t>，并对其配制的中药制剂实施全过程质量管理，保证工艺稳定、质量可控</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w:t>
      </w:r>
      <w:r>
        <w:rPr>
          <w:rFonts w:hint="eastAsia" w:ascii="方正仿宋_GBK" w:hAnsi="方正仿宋_GBK" w:eastAsia="方正仿宋_GBK" w:cs="方正仿宋_GBK"/>
          <w:color w:val="000000"/>
          <w:sz w:val="32"/>
          <w:szCs w:val="32"/>
          <w:lang w:eastAsia="zh-CN"/>
        </w:rPr>
        <w:t>持续</w:t>
      </w:r>
      <w:r>
        <w:rPr>
          <w:rFonts w:hint="eastAsia" w:ascii="方正仿宋_GBK" w:hAnsi="方正仿宋_GBK" w:eastAsia="方正仿宋_GBK" w:cs="方正仿宋_GBK"/>
          <w:color w:val="000000"/>
          <w:sz w:val="32"/>
          <w:szCs w:val="32"/>
        </w:rPr>
        <w:t>积累</w:t>
      </w:r>
      <w:r>
        <w:rPr>
          <w:rFonts w:hint="eastAsia" w:ascii="方正仿宋_GBK" w:hAnsi="方正仿宋_GBK" w:eastAsia="方正仿宋_GBK" w:cs="方正仿宋_GBK"/>
          <w:color w:val="000000"/>
          <w:sz w:val="32"/>
          <w:szCs w:val="32"/>
          <w:lang w:val="en-US" w:eastAsia="zh-CN"/>
        </w:rPr>
        <w:t>中药制剂</w:t>
      </w:r>
      <w:r>
        <w:rPr>
          <w:rFonts w:hint="eastAsia" w:ascii="方正仿宋_GBK" w:hAnsi="方正仿宋_GBK" w:eastAsia="方正仿宋_GBK" w:cs="方正仿宋_GBK"/>
          <w:color w:val="000000"/>
          <w:sz w:val="32"/>
          <w:szCs w:val="32"/>
        </w:rPr>
        <w:t>临床使用中的有效性数据</w:t>
      </w:r>
      <w:r>
        <w:rPr>
          <w:rFonts w:hint="eastAsia" w:ascii="方正仿宋_GBK" w:hAnsi="方正仿宋_GBK" w:eastAsia="方正仿宋_GBK" w:cs="方正仿宋_GBK"/>
          <w:color w:val="000000"/>
          <w:sz w:val="32"/>
          <w:szCs w:val="32"/>
          <w:lang w:eastAsia="zh-CN"/>
        </w:rPr>
        <w:t>；应</w:t>
      </w:r>
      <w:r>
        <w:rPr>
          <w:rFonts w:hint="eastAsia" w:ascii="方正仿宋_GBK" w:hAnsi="方正仿宋_GBK" w:eastAsia="方正仿宋_GBK" w:cs="方正仿宋_GBK"/>
          <w:color w:val="000000"/>
          <w:sz w:val="32"/>
          <w:szCs w:val="32"/>
        </w:rPr>
        <w:t>建立不良反应监测及风险控制体系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严格履行不良反应报告责任。</w:t>
      </w:r>
    </w:p>
    <w:p w14:paraId="716D348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rPr>
      </w:pPr>
      <w:bookmarkStart w:id="18" w:name="_Toc22071"/>
      <w:bookmarkStart w:id="19" w:name="_Toc27793"/>
      <w:bookmarkStart w:id="20" w:name="_Toc2719"/>
      <w:bookmarkStart w:id="21" w:name="_Toc3566"/>
      <w:bookmarkStart w:id="22" w:name="_Toc31530"/>
      <w:bookmarkStart w:id="23" w:name="_Toc22770"/>
      <w:r>
        <w:rPr>
          <w:rFonts w:hint="eastAsia" w:ascii="方正楷体_GBK" w:hAnsi="方正楷体_GBK" w:eastAsia="方正楷体_GBK" w:cs="方正楷体_GBK"/>
          <w:b w:val="0"/>
          <w:bCs/>
          <w:color w:val="000000"/>
          <w:sz w:val="32"/>
          <w:szCs w:val="32"/>
        </w:rPr>
        <w:t>（</w:t>
      </w:r>
      <w:r>
        <w:rPr>
          <w:rFonts w:hint="eastAsia" w:ascii="方正楷体_GBK" w:hAnsi="方正楷体_GBK" w:eastAsia="方正楷体_GBK" w:cs="方正楷体_GBK"/>
          <w:b w:val="0"/>
          <w:bCs/>
          <w:color w:val="000000"/>
          <w:sz w:val="32"/>
          <w:szCs w:val="32"/>
          <w:lang w:val="en-US" w:eastAsia="zh-CN"/>
        </w:rPr>
        <w:t>二</w:t>
      </w:r>
      <w:r>
        <w:rPr>
          <w:rFonts w:hint="eastAsia" w:ascii="方正楷体_GBK" w:hAnsi="方正楷体_GBK" w:eastAsia="方正楷体_GBK" w:cs="方正楷体_GBK"/>
          <w:b w:val="0"/>
          <w:bCs/>
          <w:color w:val="000000"/>
          <w:sz w:val="32"/>
          <w:szCs w:val="32"/>
        </w:rPr>
        <w:t>）符合中医药理论特点和研发规律</w:t>
      </w:r>
      <w:bookmarkEnd w:id="18"/>
      <w:bookmarkEnd w:id="19"/>
      <w:bookmarkEnd w:id="20"/>
      <w:bookmarkEnd w:id="21"/>
      <w:bookmarkEnd w:id="22"/>
      <w:bookmarkEnd w:id="23"/>
    </w:p>
    <w:p w14:paraId="4DCEB8EC">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医疗机构</w:t>
      </w:r>
      <w:r>
        <w:rPr>
          <w:rFonts w:hint="eastAsia" w:ascii="方正仿宋_GBK" w:hAnsi="方正仿宋_GBK" w:eastAsia="方正仿宋_GBK" w:cs="方正仿宋_GBK"/>
          <w:color w:val="000000"/>
          <w:sz w:val="32"/>
          <w:szCs w:val="32"/>
        </w:rPr>
        <w:t>开展中药制剂</w:t>
      </w:r>
      <w:r>
        <w:rPr>
          <w:rFonts w:hint="eastAsia" w:ascii="方正仿宋_GBK" w:hAnsi="方正仿宋_GBK" w:eastAsia="方正仿宋_GBK" w:cs="方正仿宋_GBK"/>
          <w:color w:val="000000"/>
          <w:sz w:val="32"/>
          <w:szCs w:val="32"/>
          <w:lang w:eastAsia="zh-CN"/>
        </w:rPr>
        <w:t>配制工艺</w:t>
      </w:r>
      <w:r>
        <w:rPr>
          <w:rFonts w:hint="eastAsia" w:ascii="方正仿宋_GBK" w:hAnsi="方正仿宋_GBK" w:eastAsia="方正仿宋_GBK" w:cs="方正仿宋_GBK"/>
          <w:color w:val="000000"/>
          <w:sz w:val="32"/>
          <w:szCs w:val="32"/>
        </w:rPr>
        <w:t>研究应充分认识到中药</w:t>
      </w:r>
      <w:r>
        <w:rPr>
          <w:rFonts w:hint="eastAsia" w:ascii="方正仿宋_GBK" w:hAnsi="方正仿宋_GBK" w:eastAsia="方正仿宋_GBK" w:cs="方正仿宋_GBK"/>
          <w:color w:val="000000"/>
          <w:sz w:val="32"/>
          <w:szCs w:val="32"/>
          <w:lang w:val="en-US" w:eastAsia="zh-CN"/>
        </w:rPr>
        <w:t>制剂</w:t>
      </w:r>
      <w:r>
        <w:rPr>
          <w:rFonts w:hint="eastAsia" w:ascii="方正仿宋_GBK" w:hAnsi="方正仿宋_GBK" w:eastAsia="方正仿宋_GBK" w:cs="方正仿宋_GBK"/>
          <w:color w:val="000000"/>
          <w:sz w:val="32"/>
          <w:szCs w:val="32"/>
        </w:rPr>
        <w:t>的复杂性，在中医药理论指导下，尊重传统经验和临床实践</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以临床价值为导向，</w:t>
      </w:r>
      <w:r>
        <w:rPr>
          <w:rFonts w:hint="eastAsia" w:ascii="方正仿宋_GBK" w:hAnsi="方正仿宋_GBK" w:eastAsia="方正仿宋_GBK" w:cs="方正仿宋_GBK"/>
          <w:color w:val="000000"/>
          <w:sz w:val="32"/>
          <w:szCs w:val="32"/>
          <w:lang w:eastAsia="zh-CN"/>
        </w:rPr>
        <w:t>关注配制工艺对药用物质基础的影响，</w:t>
      </w:r>
      <w:r>
        <w:rPr>
          <w:rFonts w:hint="eastAsia" w:ascii="方正仿宋_GBK" w:hAnsi="方正仿宋_GBK" w:eastAsia="方正仿宋_GBK" w:cs="方正仿宋_GBK"/>
          <w:color w:val="000000"/>
          <w:sz w:val="32"/>
          <w:szCs w:val="32"/>
        </w:rPr>
        <w:t>分阶段开展相应研究工作，注重研究的整体性和系统性，确保</w:t>
      </w:r>
      <w:r>
        <w:rPr>
          <w:rFonts w:hint="eastAsia" w:ascii="方正仿宋_GBK" w:hAnsi="方正仿宋_GBK" w:eastAsia="方正仿宋_GBK" w:cs="方正仿宋_GBK"/>
          <w:color w:val="000000"/>
          <w:sz w:val="32"/>
          <w:szCs w:val="32"/>
          <w:lang w:eastAsia="zh-CN"/>
        </w:rPr>
        <w:t>中药制剂</w:t>
      </w:r>
      <w:r>
        <w:rPr>
          <w:rFonts w:hint="eastAsia" w:ascii="方正仿宋_GBK" w:hAnsi="方正仿宋_GBK" w:eastAsia="方正仿宋_GBK" w:cs="方正仿宋_GBK"/>
          <w:color w:val="000000"/>
          <w:sz w:val="32"/>
          <w:szCs w:val="32"/>
        </w:rPr>
        <w:t>安全、有效</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质量可控。</w:t>
      </w:r>
    </w:p>
    <w:p w14:paraId="4B98469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rPr>
      </w:pPr>
      <w:bookmarkStart w:id="24" w:name="_Toc4086"/>
      <w:bookmarkStart w:id="25" w:name="_Toc2889"/>
      <w:bookmarkStart w:id="26" w:name="_Toc8681"/>
      <w:bookmarkStart w:id="27" w:name="_Toc12045"/>
      <w:bookmarkStart w:id="28" w:name="_Toc12937"/>
      <w:bookmarkStart w:id="29" w:name="_Toc8096"/>
      <w:r>
        <w:rPr>
          <w:rFonts w:hint="eastAsia" w:ascii="方正楷体_GBK" w:hAnsi="方正楷体_GBK" w:eastAsia="方正楷体_GBK" w:cs="方正楷体_GBK"/>
          <w:b w:val="0"/>
          <w:bCs/>
          <w:color w:val="000000"/>
          <w:sz w:val="32"/>
          <w:szCs w:val="32"/>
        </w:rPr>
        <w:t>（三）持续改进和提升</w:t>
      </w:r>
      <w:bookmarkEnd w:id="24"/>
      <w:bookmarkEnd w:id="25"/>
      <w:bookmarkEnd w:id="26"/>
      <w:bookmarkEnd w:id="27"/>
      <w:bookmarkEnd w:id="28"/>
      <w:bookmarkEnd w:id="29"/>
    </w:p>
    <w:p w14:paraId="211D8AD8">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由于研究阶段的局限性，中药制剂的部分质量问题在</w:t>
      </w:r>
      <w:r>
        <w:rPr>
          <w:rFonts w:hint="eastAsia" w:ascii="方正仿宋_GBK" w:hAnsi="方正仿宋_GBK" w:eastAsia="方正仿宋_GBK" w:cs="方正仿宋_GBK"/>
          <w:color w:val="000000"/>
          <w:sz w:val="32"/>
          <w:szCs w:val="32"/>
          <w:lang w:eastAsia="zh-CN"/>
        </w:rPr>
        <w:t>临床应用</w:t>
      </w:r>
      <w:r>
        <w:rPr>
          <w:rFonts w:hint="eastAsia" w:ascii="方正仿宋_GBK" w:hAnsi="方正仿宋_GBK" w:eastAsia="方正仿宋_GBK" w:cs="方正仿宋_GBK"/>
          <w:color w:val="000000"/>
          <w:sz w:val="32"/>
          <w:szCs w:val="32"/>
        </w:rPr>
        <w:t>前不会凸</w:t>
      </w:r>
      <w:r>
        <w:rPr>
          <w:rFonts w:hint="eastAsia" w:ascii="方正仿宋_GBK" w:hAnsi="方正仿宋_GBK" w:eastAsia="方正仿宋_GBK" w:cs="方正仿宋_GBK"/>
          <w:color w:val="000000"/>
          <w:sz w:val="32"/>
          <w:szCs w:val="32"/>
          <w:lang w:eastAsia="zh-CN"/>
        </w:rPr>
        <w:t>显</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highlight w:val="none"/>
        </w:rPr>
        <w:t>医疗机构应对已</w:t>
      </w:r>
      <w:r>
        <w:rPr>
          <w:rFonts w:hint="eastAsia" w:ascii="方正仿宋_GBK" w:hAnsi="方正仿宋_GBK" w:eastAsia="方正仿宋_GBK" w:cs="方正仿宋_GBK"/>
          <w:color w:val="000000"/>
          <w:sz w:val="32"/>
          <w:szCs w:val="32"/>
          <w:highlight w:val="none"/>
          <w:lang w:eastAsia="zh-CN"/>
        </w:rPr>
        <w:t>注册或备案</w:t>
      </w:r>
      <w:r>
        <w:rPr>
          <w:rFonts w:hint="eastAsia" w:ascii="方正仿宋_GBK" w:hAnsi="方正仿宋_GBK" w:eastAsia="方正仿宋_GBK" w:cs="方正仿宋_GBK"/>
          <w:color w:val="000000"/>
          <w:sz w:val="32"/>
          <w:szCs w:val="32"/>
          <w:highlight w:val="none"/>
        </w:rPr>
        <w:t>的中药制剂的</w:t>
      </w:r>
      <w:r>
        <w:rPr>
          <w:rFonts w:hint="eastAsia" w:ascii="方正仿宋_GBK" w:hAnsi="方正仿宋_GBK" w:eastAsia="方正仿宋_GBK" w:cs="方正仿宋_GBK"/>
          <w:color w:val="000000"/>
          <w:sz w:val="32"/>
          <w:szCs w:val="32"/>
          <w:highlight w:val="none"/>
          <w:lang w:eastAsia="zh-CN"/>
        </w:rPr>
        <w:t>安全性、有效性</w:t>
      </w:r>
      <w:r>
        <w:rPr>
          <w:rFonts w:hint="eastAsia" w:ascii="方正仿宋_GBK" w:hAnsi="方正仿宋_GBK" w:eastAsia="方正仿宋_GBK" w:cs="方正仿宋_GBK"/>
          <w:color w:val="000000"/>
          <w:sz w:val="32"/>
          <w:szCs w:val="32"/>
          <w:highlight w:val="none"/>
        </w:rPr>
        <w:t>和质量可控性持续开展再</w:t>
      </w:r>
      <w:r>
        <w:rPr>
          <w:rFonts w:hint="eastAsia" w:ascii="方正仿宋_GBK" w:hAnsi="方正仿宋_GBK" w:eastAsia="方正仿宋_GBK" w:cs="方正仿宋_GBK"/>
          <w:color w:val="000000"/>
          <w:sz w:val="32"/>
          <w:szCs w:val="32"/>
        </w:rPr>
        <w:t>评价，</w:t>
      </w:r>
      <w:r>
        <w:rPr>
          <w:rFonts w:hint="eastAsia" w:ascii="方正仿宋_GBK" w:hAnsi="方正仿宋_GBK" w:eastAsia="方正仿宋_GBK" w:cs="方正仿宋_GBK"/>
          <w:color w:val="000000"/>
          <w:sz w:val="32"/>
          <w:szCs w:val="32"/>
          <w:lang w:eastAsia="zh-CN"/>
        </w:rPr>
        <w:t>进一步积累相关数据，改进制剂配制工艺，</w:t>
      </w:r>
      <w:r>
        <w:rPr>
          <w:rFonts w:hint="eastAsia" w:ascii="方正仿宋_GBK" w:hAnsi="方正仿宋_GBK" w:eastAsia="方正仿宋_GBK" w:cs="方正仿宋_GBK"/>
          <w:color w:val="000000"/>
          <w:sz w:val="32"/>
          <w:szCs w:val="32"/>
        </w:rPr>
        <w:t>提升质量</w:t>
      </w:r>
      <w:r>
        <w:rPr>
          <w:rFonts w:hint="eastAsia" w:ascii="方正仿宋_GBK" w:hAnsi="方正仿宋_GBK" w:eastAsia="方正仿宋_GBK" w:cs="方正仿宋_GBK"/>
          <w:color w:val="000000"/>
          <w:sz w:val="32"/>
          <w:szCs w:val="32"/>
          <w:lang w:eastAsia="zh-CN"/>
        </w:rPr>
        <w:t>控制</w:t>
      </w:r>
      <w:r>
        <w:rPr>
          <w:rFonts w:hint="eastAsia" w:ascii="方正仿宋_GBK" w:hAnsi="方正仿宋_GBK" w:eastAsia="方正仿宋_GBK" w:cs="方正仿宋_GBK"/>
          <w:color w:val="000000"/>
          <w:sz w:val="32"/>
          <w:szCs w:val="32"/>
        </w:rPr>
        <w:t>。</w:t>
      </w:r>
    </w:p>
    <w:p w14:paraId="41CCDEBE">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eastAsia" w:ascii="方正黑体_GBK" w:hAnsi="方正黑体_GBK" w:eastAsia="方正黑体_GBK" w:cs="方正黑体_GBK"/>
          <w:b w:val="0"/>
          <w:bCs/>
          <w:color w:val="000000"/>
          <w:sz w:val="32"/>
          <w:szCs w:val="32"/>
          <w:lang w:val="en-US" w:eastAsia="zh-CN"/>
        </w:rPr>
      </w:pPr>
      <w:bookmarkStart w:id="30" w:name="_Toc24358"/>
      <w:bookmarkStart w:id="31" w:name="_Toc415"/>
      <w:bookmarkStart w:id="32" w:name="_Toc28348"/>
      <w:bookmarkStart w:id="33" w:name="_Toc3953"/>
      <w:bookmarkStart w:id="34" w:name="_Toc18437"/>
      <w:bookmarkStart w:id="35" w:name="_Toc12263"/>
      <w:r>
        <w:rPr>
          <w:rFonts w:hint="eastAsia" w:ascii="方正黑体_GBK" w:hAnsi="方正黑体_GBK" w:eastAsia="方正黑体_GBK" w:cs="方正黑体_GBK"/>
          <w:b w:val="0"/>
          <w:bCs/>
          <w:color w:val="000000"/>
          <w:sz w:val="32"/>
          <w:szCs w:val="32"/>
          <w:lang w:val="en-US" w:eastAsia="zh-CN"/>
        </w:rPr>
        <w:t>三、基本</w:t>
      </w:r>
      <w:bookmarkEnd w:id="30"/>
      <w:r>
        <w:rPr>
          <w:rFonts w:hint="eastAsia" w:ascii="方正黑体_GBK" w:hAnsi="方正黑体_GBK" w:eastAsia="方正黑体_GBK" w:cs="方正黑体_GBK"/>
          <w:b w:val="0"/>
          <w:bCs/>
          <w:color w:val="000000"/>
          <w:sz w:val="32"/>
          <w:szCs w:val="32"/>
          <w:lang w:val="en-US" w:eastAsia="zh-CN"/>
        </w:rPr>
        <w:t>内容</w:t>
      </w:r>
      <w:bookmarkEnd w:id="31"/>
      <w:bookmarkEnd w:id="32"/>
      <w:bookmarkEnd w:id="33"/>
      <w:bookmarkEnd w:id="34"/>
      <w:bookmarkEnd w:id="35"/>
    </w:p>
    <w:p w14:paraId="56B1235D">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医疗机构</w:t>
      </w:r>
      <w:r>
        <w:rPr>
          <w:rFonts w:hint="eastAsia" w:ascii="方正仿宋_GBK" w:hAnsi="方正仿宋_GBK" w:eastAsia="方正仿宋_GBK" w:cs="方正仿宋_GBK"/>
          <w:color w:val="000000"/>
          <w:sz w:val="32"/>
          <w:szCs w:val="32"/>
        </w:rPr>
        <w:t>应遵循中医药理论，结合临床治疗目的</w:t>
      </w:r>
      <w:r>
        <w:rPr>
          <w:rFonts w:hint="eastAsia" w:ascii="方正仿宋_GBK" w:hAnsi="方正仿宋_GBK" w:eastAsia="方正仿宋_GBK" w:cs="方正仿宋_GBK"/>
          <w:color w:val="000000"/>
          <w:sz w:val="32"/>
          <w:szCs w:val="32"/>
          <w:lang w:eastAsia="zh-CN"/>
        </w:rPr>
        <w:t>、制剂</w:t>
      </w:r>
      <w:r>
        <w:rPr>
          <w:rFonts w:hint="eastAsia" w:ascii="方正仿宋_GBK" w:hAnsi="方正仿宋_GBK" w:eastAsia="方正仿宋_GBK" w:cs="方正仿宋_GBK"/>
          <w:color w:val="000000"/>
          <w:sz w:val="32"/>
          <w:szCs w:val="32"/>
        </w:rPr>
        <w:t>性质、剂型特点、现代制剂技术和必要的工艺研究</w:t>
      </w:r>
      <w:r>
        <w:rPr>
          <w:rFonts w:hint="eastAsia" w:ascii="方正仿宋_GBK" w:hAnsi="方正仿宋_GBK" w:eastAsia="方正仿宋_GBK" w:cs="方正仿宋_GBK"/>
          <w:color w:val="000000"/>
          <w:sz w:val="32"/>
          <w:szCs w:val="32"/>
          <w:lang w:eastAsia="zh-CN"/>
        </w:rPr>
        <w:t>等，</w:t>
      </w:r>
      <w:r>
        <w:rPr>
          <w:rFonts w:hint="eastAsia" w:ascii="方正仿宋_GBK" w:hAnsi="方正仿宋_GBK" w:eastAsia="方正仿宋_GBK" w:cs="方正仿宋_GBK"/>
          <w:color w:val="000000"/>
          <w:sz w:val="32"/>
          <w:szCs w:val="32"/>
        </w:rPr>
        <w:t>确定合理的工艺路线和工艺参数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工艺研究过程中应考察</w:t>
      </w:r>
      <w:r>
        <w:rPr>
          <w:rFonts w:hint="eastAsia" w:ascii="方正仿宋_GBK" w:hAnsi="方正仿宋_GBK" w:eastAsia="方正仿宋_GBK" w:cs="方正仿宋_GBK"/>
          <w:color w:val="000000"/>
          <w:sz w:val="32"/>
          <w:szCs w:val="32"/>
          <w:lang w:val="en-US" w:eastAsia="zh-CN"/>
        </w:rPr>
        <w:t>中药</w:t>
      </w:r>
      <w:r>
        <w:rPr>
          <w:rFonts w:hint="eastAsia" w:ascii="方正仿宋_GBK" w:hAnsi="方正仿宋_GBK" w:eastAsia="方正仿宋_GBK" w:cs="方正仿宋_GBK"/>
          <w:color w:val="000000"/>
          <w:sz w:val="32"/>
          <w:szCs w:val="32"/>
        </w:rPr>
        <w:t>材</w:t>
      </w:r>
      <w:r>
        <w:rPr>
          <w:rFonts w:hint="eastAsia" w:ascii="方正仿宋_GBK" w:hAnsi="方正仿宋_GBK" w:eastAsia="方正仿宋_GBK" w:cs="方正仿宋_GBK"/>
          <w:color w:val="000000"/>
          <w:sz w:val="32"/>
          <w:szCs w:val="32"/>
          <w:lang w:val="en-US" w:eastAsia="zh-CN"/>
        </w:rPr>
        <w:t>/中药饮片</w:t>
      </w:r>
      <w:r>
        <w:rPr>
          <w:rFonts w:hint="eastAsia" w:ascii="方正仿宋_GBK" w:hAnsi="方正仿宋_GBK" w:eastAsia="方正仿宋_GBK" w:cs="方正仿宋_GBK"/>
          <w:color w:val="000000"/>
          <w:sz w:val="32"/>
          <w:szCs w:val="32"/>
        </w:rPr>
        <w:t>、中间品及成品关键质量属性的量值传递情况</w:t>
      </w:r>
      <w:r>
        <w:rPr>
          <w:rFonts w:hint="eastAsia" w:ascii="方正仿宋_GBK" w:hAnsi="方正仿宋_GBK" w:eastAsia="方正仿宋_GBK" w:cs="方正仿宋_GBK"/>
          <w:color w:val="000000"/>
          <w:sz w:val="32"/>
          <w:szCs w:val="32"/>
          <w:lang w:eastAsia="zh-CN"/>
        </w:rPr>
        <w:t>；</w:t>
      </w:r>
      <w:r>
        <w:rPr>
          <w:rFonts w:hint="eastAsia" w:ascii="Times New Roman" w:hAnsi="Times New Roman" w:eastAsia="方正仿宋_GBK" w:cs="Times New Roman"/>
          <w:color w:val="000000"/>
          <w:sz w:val="32"/>
          <w:szCs w:val="32"/>
          <w:highlight w:val="none"/>
          <w:lang w:eastAsia="zh-CN"/>
        </w:rPr>
        <w:t>验证阶段</w:t>
      </w:r>
      <w:r>
        <w:rPr>
          <w:rFonts w:hint="default" w:ascii="Times New Roman" w:hAnsi="Times New Roman" w:eastAsia="方正仿宋_GBK" w:cs="Times New Roman"/>
          <w:color w:val="000000"/>
          <w:sz w:val="32"/>
          <w:szCs w:val="32"/>
          <w:highlight w:val="none"/>
        </w:rPr>
        <w:t>应加强微生物控制研究，</w:t>
      </w:r>
      <w:r>
        <w:rPr>
          <w:rFonts w:hint="eastAsia" w:ascii="Times New Roman" w:hAnsi="Times New Roman" w:eastAsia="方正仿宋_GBK" w:cs="Times New Roman"/>
          <w:color w:val="000000"/>
          <w:sz w:val="32"/>
          <w:szCs w:val="32"/>
          <w:highlight w:val="none"/>
          <w:lang w:eastAsia="zh-CN"/>
        </w:rPr>
        <w:t>确保制剂质量。</w:t>
      </w:r>
    </w:p>
    <w:p w14:paraId="33BEDF11">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Times New Roman" w:hAnsi="Times New Roman" w:eastAsia="方正仿宋_GBK" w:cs="Times New Roman"/>
          <w:color w:val="000000"/>
          <w:sz w:val="32"/>
          <w:szCs w:val="32"/>
          <w:highlight w:val="none"/>
          <w:lang w:eastAsia="zh-CN"/>
        </w:rPr>
      </w:pPr>
      <w:r>
        <w:rPr>
          <w:rFonts w:hint="eastAsia" w:ascii="方正仿宋_GBK" w:hAnsi="方正仿宋_GBK" w:eastAsia="方正仿宋_GBK" w:cs="方正仿宋_GBK"/>
          <w:color w:val="000000"/>
          <w:sz w:val="32"/>
          <w:szCs w:val="32"/>
        </w:rPr>
        <w:t>配制工艺研究基本内容一般包括剂型选择、</w:t>
      </w:r>
      <w:r>
        <w:rPr>
          <w:rFonts w:hint="eastAsia" w:ascii="方正仿宋_GBK" w:hAnsi="方正仿宋_GBK" w:eastAsia="方正仿宋_GBK" w:cs="方正仿宋_GBK"/>
          <w:color w:val="000000"/>
          <w:sz w:val="32"/>
          <w:szCs w:val="32"/>
          <w:lang w:eastAsia="zh-CN"/>
        </w:rPr>
        <w:t>中药</w:t>
      </w:r>
      <w:r>
        <w:rPr>
          <w:rFonts w:hint="eastAsia" w:ascii="方正仿宋_GBK" w:hAnsi="方正仿宋_GBK" w:eastAsia="方正仿宋_GBK" w:cs="方正仿宋_GBK"/>
          <w:color w:val="000000"/>
          <w:sz w:val="32"/>
          <w:szCs w:val="32"/>
        </w:rPr>
        <w:t>材</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中药</w:t>
      </w:r>
      <w:r>
        <w:rPr>
          <w:rFonts w:hint="eastAsia" w:ascii="方正仿宋_GBK" w:hAnsi="方正仿宋_GBK" w:eastAsia="方正仿宋_GBK" w:cs="方正仿宋_GBK"/>
          <w:color w:val="000000"/>
          <w:sz w:val="32"/>
          <w:szCs w:val="32"/>
          <w:lang w:eastAsia="zh-CN"/>
        </w:rPr>
        <w:t>饮片</w:t>
      </w:r>
      <w:r>
        <w:rPr>
          <w:rFonts w:hint="eastAsia" w:ascii="方正仿宋_GBK" w:hAnsi="方正仿宋_GBK" w:eastAsia="方正仿宋_GBK" w:cs="方正仿宋_GBK"/>
          <w:color w:val="000000"/>
          <w:sz w:val="32"/>
          <w:szCs w:val="32"/>
        </w:rPr>
        <w:t>来源和前处理、提取纯化与浓缩干燥工艺、制剂成型工艺</w:t>
      </w:r>
      <w:r>
        <w:rPr>
          <w:rFonts w:hint="eastAsia" w:ascii="方正仿宋_GBK" w:hAnsi="方正仿宋_GBK" w:eastAsia="方正仿宋_GBK" w:cs="方正仿宋_GBK"/>
          <w:color w:val="000000"/>
          <w:sz w:val="32"/>
          <w:szCs w:val="32"/>
          <w:highlight w:val="none"/>
        </w:rPr>
        <w:t>及直接接触</w:t>
      </w:r>
      <w:r>
        <w:rPr>
          <w:rFonts w:hint="eastAsia" w:ascii="方正仿宋_GBK" w:hAnsi="方正仿宋_GBK" w:eastAsia="方正仿宋_GBK" w:cs="方正仿宋_GBK"/>
          <w:color w:val="000000"/>
          <w:sz w:val="32"/>
          <w:szCs w:val="32"/>
          <w:highlight w:val="none"/>
          <w:lang w:eastAsia="zh-CN"/>
        </w:rPr>
        <w:t>制剂</w:t>
      </w:r>
      <w:r>
        <w:rPr>
          <w:rFonts w:hint="eastAsia" w:ascii="方正仿宋_GBK" w:hAnsi="方正仿宋_GBK" w:eastAsia="方正仿宋_GBK" w:cs="方正仿宋_GBK"/>
          <w:color w:val="000000"/>
          <w:sz w:val="32"/>
          <w:szCs w:val="32"/>
          <w:highlight w:val="none"/>
        </w:rPr>
        <w:t>的包装材料</w:t>
      </w:r>
      <w:r>
        <w:rPr>
          <w:rFonts w:hint="eastAsia" w:ascii="方正仿宋_GBK" w:hAnsi="方正仿宋_GBK" w:eastAsia="方正仿宋_GBK" w:cs="方正仿宋_GBK"/>
          <w:color w:val="000000"/>
          <w:sz w:val="32"/>
          <w:szCs w:val="32"/>
          <w:highlight w:val="none"/>
          <w:lang w:eastAsia="zh-CN"/>
        </w:rPr>
        <w:t>和</w:t>
      </w:r>
      <w:r>
        <w:rPr>
          <w:rFonts w:hint="eastAsia" w:ascii="方正仿宋_GBK" w:hAnsi="方正仿宋_GBK" w:eastAsia="方正仿宋_GBK" w:cs="方正仿宋_GBK"/>
          <w:color w:val="000000"/>
          <w:sz w:val="32"/>
          <w:szCs w:val="32"/>
          <w:highlight w:val="none"/>
        </w:rPr>
        <w:t>容器的选择等系列研究。</w:t>
      </w:r>
    </w:p>
    <w:p w14:paraId="6161EA2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rPr>
      </w:pPr>
      <w:bookmarkStart w:id="36" w:name="_Toc32723"/>
      <w:bookmarkStart w:id="37" w:name="_Toc19516"/>
      <w:bookmarkStart w:id="38" w:name="_Toc5260"/>
      <w:bookmarkStart w:id="39" w:name="_Toc16979"/>
      <w:bookmarkStart w:id="40" w:name="_Toc12861"/>
      <w:bookmarkStart w:id="41" w:name="_Toc28165"/>
      <w:r>
        <w:rPr>
          <w:rFonts w:hint="eastAsia" w:ascii="方正楷体_GBK" w:hAnsi="方正楷体_GBK" w:eastAsia="方正楷体_GBK" w:cs="方正楷体_GBK"/>
          <w:b w:val="0"/>
          <w:bCs/>
          <w:color w:val="000000"/>
          <w:sz w:val="32"/>
          <w:szCs w:val="32"/>
        </w:rPr>
        <w:t>（一）剂型及规格的选择</w:t>
      </w:r>
      <w:bookmarkEnd w:id="36"/>
      <w:bookmarkEnd w:id="37"/>
      <w:bookmarkEnd w:id="38"/>
      <w:bookmarkEnd w:id="39"/>
      <w:bookmarkEnd w:id="40"/>
      <w:bookmarkEnd w:id="41"/>
    </w:p>
    <w:p w14:paraId="5965211D">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剂型</w:t>
      </w:r>
      <w:r>
        <w:rPr>
          <w:rFonts w:hint="eastAsia" w:ascii="方正仿宋_GBK" w:hAnsi="方正仿宋_GBK" w:eastAsia="方正仿宋_GBK" w:cs="方正仿宋_GBK"/>
          <w:color w:val="000000"/>
          <w:sz w:val="32"/>
          <w:szCs w:val="32"/>
          <w:lang w:eastAsia="zh-CN"/>
        </w:rPr>
        <w:t>和规格</w:t>
      </w:r>
      <w:r>
        <w:rPr>
          <w:rFonts w:hint="eastAsia" w:ascii="方正仿宋_GBK" w:hAnsi="方正仿宋_GBK" w:eastAsia="方正仿宋_GBK" w:cs="方正仿宋_GBK"/>
          <w:color w:val="000000"/>
          <w:sz w:val="32"/>
          <w:szCs w:val="32"/>
        </w:rPr>
        <w:t>关系到</w:t>
      </w:r>
      <w:r>
        <w:rPr>
          <w:rFonts w:hint="eastAsia" w:ascii="方正仿宋_GBK" w:hAnsi="方正仿宋_GBK" w:eastAsia="方正仿宋_GBK" w:cs="方正仿宋_GBK"/>
          <w:color w:val="000000"/>
          <w:sz w:val="32"/>
          <w:szCs w:val="32"/>
          <w:lang w:val="en-US" w:eastAsia="zh-CN"/>
        </w:rPr>
        <w:t>中药</w:t>
      </w:r>
      <w:r>
        <w:rPr>
          <w:rFonts w:hint="eastAsia" w:ascii="方正仿宋_GBK" w:hAnsi="方正仿宋_GBK" w:eastAsia="方正仿宋_GBK" w:cs="方正仿宋_GBK"/>
          <w:color w:val="000000"/>
          <w:sz w:val="32"/>
          <w:szCs w:val="32"/>
          <w:lang w:eastAsia="zh-CN"/>
        </w:rPr>
        <w:t>制剂的</w:t>
      </w:r>
      <w:r>
        <w:rPr>
          <w:rFonts w:hint="eastAsia" w:ascii="方正仿宋_GBK" w:hAnsi="方正仿宋_GBK" w:eastAsia="方正仿宋_GBK" w:cs="方正仿宋_GBK"/>
          <w:color w:val="000000"/>
          <w:sz w:val="32"/>
          <w:szCs w:val="32"/>
        </w:rPr>
        <w:t>临床</w:t>
      </w:r>
      <w:r>
        <w:rPr>
          <w:rFonts w:hint="eastAsia" w:ascii="方正仿宋_GBK" w:hAnsi="方正仿宋_GBK" w:eastAsia="方正仿宋_GBK" w:cs="方正仿宋_GBK"/>
          <w:color w:val="000000"/>
          <w:sz w:val="32"/>
          <w:szCs w:val="32"/>
          <w:lang w:eastAsia="zh-CN"/>
        </w:rPr>
        <w:t>依从性、</w:t>
      </w:r>
      <w:r>
        <w:rPr>
          <w:rFonts w:hint="eastAsia" w:ascii="方正仿宋_GBK" w:hAnsi="方正仿宋_GBK" w:eastAsia="方正仿宋_GBK" w:cs="方正仿宋_GBK"/>
          <w:color w:val="000000"/>
          <w:sz w:val="32"/>
          <w:szCs w:val="32"/>
        </w:rPr>
        <w:t>疗效及</w:t>
      </w:r>
      <w:r>
        <w:rPr>
          <w:rFonts w:hint="eastAsia" w:ascii="方正仿宋_GBK" w:hAnsi="方正仿宋_GBK" w:eastAsia="方正仿宋_GBK" w:cs="方正仿宋_GBK"/>
          <w:color w:val="000000"/>
          <w:sz w:val="32"/>
          <w:szCs w:val="32"/>
          <w:lang w:eastAsia="zh-CN"/>
        </w:rPr>
        <w:t>安全性</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其</w:t>
      </w:r>
      <w:r>
        <w:rPr>
          <w:rFonts w:hint="eastAsia" w:ascii="方正仿宋_GBK" w:hAnsi="方正仿宋_GBK" w:eastAsia="方正仿宋_GBK" w:cs="方正仿宋_GBK"/>
          <w:color w:val="000000"/>
          <w:sz w:val="32"/>
          <w:szCs w:val="32"/>
        </w:rPr>
        <w:t>选择应</w:t>
      </w:r>
      <w:r>
        <w:rPr>
          <w:rFonts w:hint="eastAsia" w:ascii="方正仿宋_GBK" w:hAnsi="方正仿宋_GBK" w:eastAsia="方正仿宋_GBK" w:cs="方正仿宋_GBK"/>
          <w:color w:val="000000"/>
          <w:sz w:val="32"/>
          <w:szCs w:val="32"/>
          <w:lang w:eastAsia="zh-CN"/>
        </w:rPr>
        <w:t>根据药味组成并</w:t>
      </w:r>
      <w:r>
        <w:rPr>
          <w:rFonts w:hint="eastAsia" w:ascii="方正仿宋_GBK" w:hAnsi="方正仿宋_GBK" w:eastAsia="方正仿宋_GBK" w:cs="方正仿宋_GBK"/>
          <w:color w:val="000000"/>
          <w:sz w:val="32"/>
          <w:szCs w:val="32"/>
          <w:lang w:val="en-US" w:eastAsia="zh-CN"/>
        </w:rPr>
        <w:t>结合</w:t>
      </w:r>
      <w:r>
        <w:rPr>
          <w:rFonts w:hint="eastAsia" w:ascii="方正仿宋_GBK" w:hAnsi="方正仿宋_GBK" w:eastAsia="方正仿宋_GBK" w:cs="方正仿宋_GBK"/>
          <w:color w:val="000000"/>
          <w:sz w:val="32"/>
          <w:szCs w:val="32"/>
          <w:lang w:eastAsia="zh-CN"/>
        </w:rPr>
        <w:t>临床用药经验</w:t>
      </w:r>
      <w:r>
        <w:rPr>
          <w:rFonts w:hint="eastAsia" w:ascii="方正仿宋_GBK" w:hAnsi="方正仿宋_GBK" w:eastAsia="方正仿宋_GBK" w:cs="方正仿宋_GBK"/>
          <w:color w:val="000000"/>
          <w:sz w:val="32"/>
          <w:szCs w:val="32"/>
        </w:rPr>
        <w:t>，以满足临床需要为宗旨。</w:t>
      </w:r>
    </w:p>
    <w:p w14:paraId="4A5ED573">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3" w:firstLineChars="200"/>
        <w:jc w:val="both"/>
        <w:textAlignment w:val="auto"/>
        <w:outlineLvl w:val="9"/>
        <w:rPr>
          <w:rFonts w:hint="default"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1.剂型的选择</w:t>
      </w:r>
    </w:p>
    <w:p w14:paraId="2015ABD8">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bCs w:val="0"/>
          <w:color w:val="000000"/>
          <w:kern w:val="0"/>
          <w:sz w:val="32"/>
          <w:szCs w:val="32"/>
        </w:rPr>
      </w:pPr>
      <w:r>
        <w:rPr>
          <w:rFonts w:hint="eastAsia" w:ascii="方正仿宋_GBK" w:hAnsi="方正仿宋_GBK" w:eastAsia="方正仿宋_GBK" w:cs="方正仿宋_GBK"/>
          <w:color w:val="000000"/>
          <w:sz w:val="32"/>
          <w:szCs w:val="32"/>
        </w:rPr>
        <w:t>应从临床需要（如用于急性治疗的应选择起效快的剂型</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用于长期治疗的应选择服用方便的剂型）、用药对象的顺应性和生理情况（如儿童用药多考虑颗粒剂、糖浆剂）、</w:t>
      </w:r>
      <w:r>
        <w:rPr>
          <w:rFonts w:hint="eastAsia" w:ascii="方正仿宋_GBK" w:hAnsi="方正仿宋_GBK" w:eastAsia="方正仿宋_GBK" w:cs="方正仿宋_GBK"/>
          <w:color w:val="000000"/>
          <w:sz w:val="32"/>
          <w:szCs w:val="32"/>
          <w:lang w:eastAsia="zh-CN"/>
        </w:rPr>
        <w:t>制剂</w:t>
      </w:r>
      <w:r>
        <w:rPr>
          <w:rFonts w:hint="eastAsia" w:ascii="方正仿宋_GBK" w:hAnsi="方正仿宋_GBK" w:eastAsia="方正仿宋_GBK" w:cs="方正仿宋_GBK"/>
          <w:color w:val="000000"/>
          <w:sz w:val="32"/>
          <w:szCs w:val="32"/>
        </w:rPr>
        <w:t>性质（如稳定性、溶解性等）、不同剂型的载药情况（如颗粒剂、合剂等剂型载药量相对较大，片剂、胶囊剂、</w:t>
      </w:r>
      <w:r>
        <w:rPr>
          <w:rFonts w:hint="eastAsia" w:ascii="方正仿宋_GBK" w:hAnsi="方正仿宋_GBK" w:eastAsia="方正仿宋_GBK" w:cs="方正仿宋_GBK"/>
          <w:color w:val="000000"/>
          <w:sz w:val="32"/>
          <w:szCs w:val="32"/>
          <w:highlight w:val="none"/>
        </w:rPr>
        <w:t>丸剂</w:t>
      </w:r>
      <w:r>
        <w:rPr>
          <w:rFonts w:hint="eastAsia" w:ascii="方正仿宋_GBK" w:hAnsi="方正仿宋_GBK" w:eastAsia="方正仿宋_GBK" w:cs="方正仿宋_GBK"/>
          <w:color w:val="000000"/>
          <w:sz w:val="32"/>
          <w:szCs w:val="32"/>
        </w:rPr>
        <w:t>等剂型载药量相对较小）、</w:t>
      </w:r>
      <w:r>
        <w:rPr>
          <w:rFonts w:hint="eastAsia" w:ascii="方正仿宋_GBK" w:hAnsi="方正仿宋_GBK" w:eastAsia="方正仿宋_GBK" w:cs="方正仿宋_GBK"/>
          <w:color w:val="000000"/>
          <w:sz w:val="32"/>
          <w:szCs w:val="32"/>
          <w:lang w:eastAsia="zh-CN"/>
        </w:rPr>
        <w:t>制剂</w:t>
      </w:r>
      <w:r>
        <w:rPr>
          <w:rFonts w:hint="eastAsia" w:ascii="方正仿宋_GBK" w:hAnsi="方正仿宋_GBK" w:eastAsia="方正仿宋_GBK" w:cs="方正仿宋_GBK"/>
          <w:color w:val="000000"/>
          <w:sz w:val="32"/>
          <w:szCs w:val="32"/>
        </w:rPr>
        <w:t>的安全性（如剂型因素和给药途径可能产生的毒性和</w:t>
      </w:r>
      <w:r>
        <w:rPr>
          <w:rFonts w:hint="eastAsia" w:ascii="方正仿宋_GBK" w:hAnsi="方正仿宋_GBK" w:eastAsia="方正仿宋_GBK" w:cs="方正仿宋_GBK"/>
          <w:color w:val="000000"/>
          <w:sz w:val="32"/>
          <w:szCs w:val="32"/>
          <w:lang w:val="en-US" w:eastAsia="zh-CN"/>
        </w:rPr>
        <w:t>不良反应</w:t>
      </w:r>
      <w:r>
        <w:rPr>
          <w:rFonts w:hint="eastAsia" w:ascii="方正仿宋_GBK" w:hAnsi="方正仿宋_GBK" w:eastAsia="方正仿宋_GBK" w:cs="方正仿宋_GBK"/>
          <w:color w:val="000000"/>
          <w:sz w:val="32"/>
          <w:szCs w:val="32"/>
        </w:rPr>
        <w:t>）等方面</w:t>
      </w:r>
      <w:r>
        <w:rPr>
          <w:rFonts w:hint="eastAsia" w:ascii="方正仿宋_GBK" w:hAnsi="方正仿宋_GBK" w:eastAsia="方正仿宋_GBK" w:cs="方正仿宋_GBK"/>
          <w:color w:val="000000"/>
          <w:sz w:val="32"/>
          <w:szCs w:val="32"/>
          <w:lang w:eastAsia="zh-CN"/>
        </w:rPr>
        <w:t>综合考虑，结合</w:t>
      </w:r>
      <w:r>
        <w:rPr>
          <w:rFonts w:hint="eastAsia" w:ascii="方正仿宋_GBK" w:hAnsi="方正仿宋_GBK" w:eastAsia="方正仿宋_GBK" w:cs="方正仿宋_GBK"/>
          <w:bCs w:val="0"/>
          <w:color w:val="000000"/>
          <w:kern w:val="0"/>
          <w:sz w:val="32"/>
          <w:szCs w:val="32"/>
        </w:rPr>
        <w:t>文献和试验资料，</w:t>
      </w:r>
      <w:r>
        <w:rPr>
          <w:rFonts w:hint="eastAsia" w:ascii="方正仿宋_GBK" w:hAnsi="方正仿宋_GBK" w:eastAsia="方正仿宋_GBK" w:cs="方正仿宋_GBK"/>
          <w:bCs w:val="0"/>
          <w:color w:val="000000"/>
          <w:kern w:val="0"/>
          <w:sz w:val="32"/>
          <w:szCs w:val="32"/>
          <w:lang w:eastAsia="zh-CN"/>
        </w:rPr>
        <w:t>选择适宜的剂型</w:t>
      </w:r>
      <w:r>
        <w:rPr>
          <w:rFonts w:hint="eastAsia" w:ascii="方正仿宋_GBK" w:hAnsi="方正仿宋_GBK" w:eastAsia="方正仿宋_GBK" w:cs="方正仿宋_GBK"/>
          <w:bCs w:val="0"/>
          <w:color w:val="000000"/>
          <w:kern w:val="0"/>
          <w:sz w:val="32"/>
          <w:szCs w:val="32"/>
        </w:rPr>
        <w:t>。</w:t>
      </w:r>
    </w:p>
    <w:p w14:paraId="7A240792">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bCs w:val="0"/>
          <w:color w:val="000000"/>
          <w:kern w:val="0"/>
          <w:sz w:val="32"/>
          <w:szCs w:val="32"/>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应用传统工艺配制的中药制剂</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的剂型应符合</w:t>
      </w:r>
      <w:r>
        <w:rPr>
          <w:rFonts w:hint="eastAsia" w:ascii="Times New Roman" w:hAnsi="Times New Roman" w:eastAsia="方正仿宋_GBK" w:cs="Times New Roman"/>
          <w:b w:val="0"/>
          <w:color w:val="000000" w:themeColor="text1"/>
          <w:kern w:val="0"/>
          <w:sz w:val="32"/>
          <w:szCs w:val="32"/>
          <w:highlight w:val="none"/>
          <w:lang w:val="en-US" w:eastAsia="zh-CN" w:bidi="ar-SA"/>
          <w14:textFill>
            <w14:solidFill>
              <w14:schemeClr w14:val="tx1"/>
            </w14:solidFill>
          </w14:textFill>
        </w:rPr>
        <w:t>国家药监局及重庆市相关规定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，在具有充分证明性材料、相关文献资料的前提下，</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可</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适当</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简化剂型研究</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工作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42974107">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3" w:firstLineChars="200"/>
        <w:jc w:val="both"/>
        <w:textAlignment w:val="auto"/>
        <w:outlineLvl w:val="9"/>
        <w:rPr>
          <w:rFonts w:hint="default"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2.规格的选择</w:t>
      </w:r>
    </w:p>
    <w:p w14:paraId="1E5D3FF7">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应</w:t>
      </w:r>
      <w:r>
        <w:rPr>
          <w:rFonts w:hint="eastAsia" w:ascii="方正仿宋_GBK" w:hAnsi="方正仿宋_GBK" w:eastAsia="方正仿宋_GBK" w:cs="方正仿宋_GBK"/>
          <w:color w:val="000000"/>
          <w:sz w:val="32"/>
          <w:szCs w:val="32"/>
          <w:lang w:eastAsia="zh-CN"/>
        </w:rPr>
        <w:t>结合临床用法用量设计，遵循临床用药原则，</w:t>
      </w:r>
      <w:r>
        <w:rPr>
          <w:rFonts w:hint="eastAsia" w:ascii="方正仿宋_GBK" w:hAnsi="方正仿宋_GBK" w:eastAsia="方正仿宋_GBK" w:cs="方正仿宋_GBK"/>
          <w:color w:val="000000"/>
          <w:sz w:val="32"/>
          <w:szCs w:val="32"/>
          <w:lang w:val="en-US" w:eastAsia="zh-CN"/>
        </w:rPr>
        <w:t>具</w:t>
      </w:r>
      <w:r>
        <w:rPr>
          <w:rFonts w:hint="eastAsia" w:ascii="方正仿宋_GBK" w:hAnsi="方正仿宋_GBK" w:eastAsia="方正仿宋_GBK" w:cs="方正仿宋_GBK"/>
          <w:color w:val="000000"/>
          <w:sz w:val="32"/>
          <w:szCs w:val="32"/>
          <w:lang w:eastAsia="zh-CN"/>
        </w:rPr>
        <w:t>有科学、合理的依据。</w:t>
      </w:r>
      <w:r>
        <w:rPr>
          <w:rFonts w:hint="eastAsia" w:ascii="方正仿宋_GBK" w:hAnsi="方正仿宋_GBK" w:eastAsia="方正仿宋_GBK" w:cs="方正仿宋_GBK"/>
          <w:color w:val="000000"/>
          <w:sz w:val="32"/>
          <w:szCs w:val="32"/>
          <w:lang w:eastAsia="zh-CN"/>
        </w:rPr>
        <w:t>一般单剂量制剂规格应在临床治疗用法用量范围内，</w:t>
      </w:r>
      <w:r>
        <w:rPr>
          <w:rFonts w:hint="eastAsia" w:ascii="方正仿宋_GBK" w:hAnsi="方正仿宋_GBK" w:eastAsia="方正仿宋_GBK" w:cs="方正仿宋_GBK"/>
          <w:color w:val="000000"/>
          <w:sz w:val="32"/>
          <w:szCs w:val="32"/>
          <w:lang w:eastAsia="zh-CN"/>
        </w:rPr>
        <w:t>不得小于单次最小用量，</w:t>
      </w:r>
      <w:r>
        <w:rPr>
          <w:rFonts w:hint="eastAsia" w:ascii="方正仿宋_GBK" w:hAnsi="方正仿宋_GBK" w:eastAsia="方正仿宋_GBK" w:cs="方正仿宋_GBK"/>
          <w:color w:val="000000"/>
          <w:sz w:val="32"/>
          <w:szCs w:val="32"/>
          <w:lang w:eastAsia="zh-CN"/>
        </w:rPr>
        <w:t>不得大于单次最</w:t>
      </w:r>
      <w:r>
        <w:rPr>
          <w:rFonts w:hint="eastAsia" w:ascii="方正仿宋_GBK" w:hAnsi="方正仿宋_GBK" w:eastAsia="方正仿宋_GBK" w:cs="方正仿宋_GBK"/>
          <w:color w:val="000000"/>
          <w:sz w:val="32"/>
          <w:szCs w:val="32"/>
          <w:lang w:eastAsia="zh-CN"/>
        </w:rPr>
        <w:t>大</w:t>
      </w:r>
      <w:r>
        <w:rPr>
          <w:rFonts w:hint="eastAsia" w:ascii="方正仿宋_GBK" w:hAnsi="方正仿宋_GBK" w:eastAsia="方正仿宋_GBK" w:cs="方正仿宋_GBK"/>
          <w:color w:val="000000"/>
          <w:sz w:val="32"/>
          <w:szCs w:val="32"/>
          <w:lang w:eastAsia="zh-CN"/>
        </w:rPr>
        <w:t>用量。</w:t>
      </w:r>
    </w:p>
    <w:p w14:paraId="6ACF839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default" w:ascii="Times New Roman" w:hAnsi="Times New Roman" w:eastAsia="方正楷体_GBK" w:cs="Times New Roman"/>
          <w:b w:val="0"/>
          <w:bCs/>
          <w:color w:val="000000"/>
          <w:sz w:val="32"/>
          <w:szCs w:val="32"/>
        </w:rPr>
      </w:pPr>
      <w:bookmarkStart w:id="42" w:name="_Toc922"/>
      <w:bookmarkStart w:id="43" w:name="_Toc7560"/>
      <w:bookmarkStart w:id="44" w:name="_Toc9711"/>
      <w:bookmarkStart w:id="45" w:name="_Toc19271"/>
      <w:bookmarkStart w:id="46" w:name="_Toc17595"/>
      <w:bookmarkStart w:id="47" w:name="_Toc29905"/>
      <w:r>
        <w:rPr>
          <w:rFonts w:hint="default" w:ascii="Times New Roman" w:hAnsi="Times New Roman" w:eastAsia="方正楷体_GBK" w:cs="Times New Roman"/>
          <w:b w:val="0"/>
          <w:bCs/>
          <w:color w:val="000000"/>
          <w:sz w:val="32"/>
          <w:szCs w:val="32"/>
        </w:rPr>
        <w:t>（二）</w:t>
      </w:r>
      <w:r>
        <w:rPr>
          <w:rFonts w:hint="default" w:ascii="Times New Roman" w:hAnsi="Times New Roman" w:eastAsia="方正楷体_GBK" w:cs="Times New Roman"/>
          <w:b w:val="0"/>
          <w:bCs/>
          <w:color w:val="000000"/>
          <w:sz w:val="32"/>
          <w:szCs w:val="32"/>
          <w:lang w:eastAsia="zh-CN"/>
        </w:rPr>
        <w:t>中</w:t>
      </w:r>
      <w:r>
        <w:rPr>
          <w:rFonts w:hint="default" w:ascii="Times New Roman" w:hAnsi="Times New Roman" w:eastAsia="方正楷体_GBK" w:cs="Times New Roman"/>
          <w:b w:val="0"/>
          <w:bCs/>
          <w:color w:val="000000"/>
          <w:sz w:val="32"/>
          <w:szCs w:val="32"/>
        </w:rPr>
        <w:t>药材</w:t>
      </w:r>
      <w:r>
        <w:rPr>
          <w:rFonts w:hint="eastAsia" w:ascii="Times New Roman" w:hAnsi="Times New Roman" w:eastAsia="方正楷体_GBK" w:cs="Times New Roman"/>
          <w:b w:val="0"/>
          <w:bCs/>
          <w:color w:val="000000"/>
          <w:sz w:val="32"/>
          <w:szCs w:val="32"/>
          <w:lang w:val="en-US" w:eastAsia="zh-CN"/>
        </w:rPr>
        <w:t>/</w:t>
      </w:r>
      <w:r>
        <w:rPr>
          <w:rFonts w:hint="default" w:ascii="Times New Roman" w:hAnsi="Times New Roman" w:eastAsia="方正楷体_GBK" w:cs="Times New Roman"/>
          <w:b w:val="0"/>
          <w:bCs/>
          <w:color w:val="000000"/>
          <w:sz w:val="32"/>
          <w:szCs w:val="32"/>
          <w:lang w:eastAsia="zh-CN"/>
        </w:rPr>
        <w:t>中药</w:t>
      </w:r>
      <w:r>
        <w:rPr>
          <w:rFonts w:hint="default" w:ascii="Times New Roman" w:hAnsi="Times New Roman" w:eastAsia="方正楷体_GBK" w:cs="Times New Roman"/>
          <w:b w:val="0"/>
          <w:bCs/>
          <w:color w:val="000000"/>
          <w:sz w:val="32"/>
          <w:szCs w:val="32"/>
        </w:rPr>
        <w:t>饮片来源与前处理研究</w:t>
      </w:r>
      <w:bookmarkEnd w:id="42"/>
      <w:bookmarkEnd w:id="43"/>
      <w:bookmarkEnd w:id="44"/>
      <w:bookmarkEnd w:id="45"/>
      <w:bookmarkEnd w:id="46"/>
      <w:bookmarkEnd w:id="47"/>
    </w:p>
    <w:p w14:paraId="5869DE25">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3" w:firstLineChars="200"/>
        <w:jc w:val="both"/>
        <w:textAlignment w:val="auto"/>
        <w:outlineLvl w:val="9"/>
        <w:rPr>
          <w:rFonts w:hint="eastAsia"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1.来源</w:t>
      </w:r>
    </w:p>
    <w:p w14:paraId="2807CFF3">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中药制剂所用的</w:t>
      </w:r>
      <w:r>
        <w:rPr>
          <w:rFonts w:hint="default" w:ascii="Times New Roman" w:hAnsi="Times New Roman" w:eastAsia="方正仿宋_GBK" w:cs="Times New Roman"/>
          <w:color w:val="000000"/>
          <w:sz w:val="32"/>
          <w:szCs w:val="32"/>
          <w:lang w:eastAsia="zh-CN"/>
        </w:rPr>
        <w:t>中</w:t>
      </w:r>
      <w:r>
        <w:rPr>
          <w:rFonts w:hint="default" w:ascii="Times New Roman" w:hAnsi="Times New Roman" w:eastAsia="方正仿宋_GBK" w:cs="Times New Roman"/>
          <w:color w:val="000000"/>
          <w:sz w:val="32"/>
          <w:szCs w:val="32"/>
        </w:rPr>
        <w:t>药材</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中药</w:t>
      </w:r>
      <w:r>
        <w:rPr>
          <w:rFonts w:hint="default" w:ascii="Times New Roman" w:hAnsi="Times New Roman" w:eastAsia="方正仿宋_GBK" w:cs="Times New Roman"/>
          <w:color w:val="000000"/>
          <w:sz w:val="32"/>
          <w:szCs w:val="32"/>
        </w:rPr>
        <w:t>饮片</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lang w:eastAsia="zh-CN"/>
        </w:rPr>
        <w:t>具有</w:t>
      </w:r>
      <w:r>
        <w:rPr>
          <w:rFonts w:hint="default" w:ascii="Times New Roman" w:hAnsi="Times New Roman" w:eastAsia="方正仿宋_GBK" w:cs="Times New Roman"/>
          <w:color w:val="000000"/>
          <w:sz w:val="32"/>
          <w:szCs w:val="32"/>
        </w:rPr>
        <w:t>合法的来源</w:t>
      </w:r>
      <w:r>
        <w:rPr>
          <w:rFonts w:hint="eastAsia"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法定标准</w:t>
      </w:r>
      <w:r>
        <w:rPr>
          <w:rFonts w:hint="eastAsia" w:ascii="Times New Roman" w:hAnsi="Times New Roman" w:eastAsia="方正仿宋_GBK" w:cs="Times New Roman"/>
          <w:color w:val="000000"/>
          <w:sz w:val="32"/>
          <w:szCs w:val="32"/>
          <w:lang w:eastAsia="zh-CN"/>
        </w:rPr>
        <w:t>。</w:t>
      </w:r>
    </w:p>
    <w:p w14:paraId="17491B19">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中药材为多基原的，应固定基原；中药材原则上应固定产地，鼓励使用道地药材；</w:t>
      </w:r>
      <w:r>
        <w:rPr>
          <w:rFonts w:hint="default" w:ascii="Times New Roman" w:hAnsi="Times New Roman" w:eastAsia="方正仿宋_GBK" w:cs="Times New Roman"/>
          <w:color w:val="000000"/>
          <w:sz w:val="32"/>
          <w:szCs w:val="32"/>
          <w:lang w:eastAsia="zh-CN"/>
        </w:rPr>
        <w:t>中</w:t>
      </w:r>
      <w:r>
        <w:rPr>
          <w:rFonts w:hint="default" w:ascii="Times New Roman" w:hAnsi="Times New Roman" w:eastAsia="方正仿宋_GBK" w:cs="Times New Roman"/>
          <w:color w:val="000000"/>
          <w:sz w:val="32"/>
          <w:szCs w:val="32"/>
        </w:rPr>
        <w:t>药材质量随采收期不同而明显变化时，还应注意采收期</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实</w:t>
      </w:r>
      <w:r>
        <w:rPr>
          <w:rFonts w:hint="default" w:ascii="Times New Roman" w:hAnsi="Times New Roman" w:eastAsia="方正仿宋_GBK" w:cs="Times New Roman"/>
          <w:color w:val="000000"/>
          <w:sz w:val="32"/>
          <w:szCs w:val="32"/>
          <w:highlight w:val="none"/>
        </w:rPr>
        <w:t>施批准文号管理的</w:t>
      </w:r>
      <w:r>
        <w:rPr>
          <w:rFonts w:hint="eastAsia" w:ascii="Times New Roman" w:hAnsi="Times New Roman" w:eastAsia="方正仿宋_GBK" w:cs="Times New Roman"/>
          <w:color w:val="000000"/>
          <w:sz w:val="32"/>
          <w:szCs w:val="32"/>
          <w:highlight w:val="none"/>
          <w:lang w:eastAsia="zh-CN"/>
        </w:rPr>
        <w:t>中药材</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中药饮片</w:t>
      </w:r>
      <w:r>
        <w:rPr>
          <w:rFonts w:hint="eastAsia" w:ascii="Times New Roman" w:hAnsi="Times New Roman" w:eastAsia="方正仿宋_GBK" w:cs="Times New Roman"/>
          <w:color w:val="000000"/>
          <w:sz w:val="32"/>
          <w:szCs w:val="32"/>
          <w:highlight w:val="none"/>
          <w:lang w:val="en-US" w:eastAsia="zh-CN"/>
        </w:rPr>
        <w:t>必</w:t>
      </w:r>
      <w:r>
        <w:rPr>
          <w:rFonts w:hint="default" w:ascii="Times New Roman" w:hAnsi="Times New Roman" w:eastAsia="方正仿宋_GBK" w:cs="Times New Roman"/>
          <w:color w:val="000000"/>
          <w:sz w:val="32"/>
          <w:szCs w:val="32"/>
          <w:highlight w:val="none"/>
        </w:rPr>
        <w:t>须具有</w:t>
      </w:r>
      <w:r>
        <w:rPr>
          <w:rFonts w:hint="eastAsia" w:ascii="Times New Roman" w:hAnsi="Times New Roman" w:eastAsia="方正仿宋_GBK" w:cs="Times New Roman"/>
          <w:color w:val="000000"/>
          <w:sz w:val="32"/>
          <w:szCs w:val="32"/>
          <w:highlight w:val="none"/>
          <w:lang w:eastAsia="zh-CN"/>
        </w:rPr>
        <w:t>药品</w:t>
      </w:r>
      <w:r>
        <w:rPr>
          <w:rFonts w:hint="default" w:ascii="Times New Roman" w:hAnsi="Times New Roman" w:eastAsia="方正仿宋_GBK" w:cs="Times New Roman"/>
          <w:color w:val="000000"/>
          <w:sz w:val="32"/>
          <w:szCs w:val="32"/>
          <w:highlight w:val="none"/>
        </w:rPr>
        <w:t>批准文号</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来自濒危物种的</w:t>
      </w:r>
      <w:r>
        <w:rPr>
          <w:rFonts w:hint="eastAsia" w:ascii="Times New Roman" w:hAnsi="Times New Roman" w:eastAsia="方正仿宋_GBK" w:cs="Times New Roman"/>
          <w:color w:val="000000"/>
          <w:sz w:val="32"/>
          <w:szCs w:val="32"/>
          <w:highlight w:val="none"/>
          <w:lang w:eastAsia="zh-CN"/>
        </w:rPr>
        <w:t>中</w:t>
      </w:r>
      <w:r>
        <w:rPr>
          <w:rFonts w:hint="eastAsia" w:ascii="Times New Roman" w:hAnsi="Times New Roman" w:eastAsia="方正仿宋_GBK" w:cs="Times New Roman"/>
          <w:color w:val="000000"/>
          <w:sz w:val="32"/>
          <w:szCs w:val="32"/>
          <w:highlight w:val="none"/>
          <w:lang w:val="en-US" w:eastAsia="zh-CN"/>
        </w:rPr>
        <w:t>药材</w:t>
      </w:r>
      <w:r>
        <w:rPr>
          <w:rFonts w:hint="default" w:ascii="Times New Roman" w:hAnsi="Times New Roman" w:eastAsia="方正仿宋_GBK" w:cs="Times New Roman"/>
          <w:color w:val="000000"/>
          <w:sz w:val="32"/>
          <w:szCs w:val="32"/>
          <w:highlight w:val="none"/>
        </w:rPr>
        <w:t>应符合国家相关规定</w:t>
      </w:r>
      <w:r>
        <w:rPr>
          <w:rFonts w:hint="eastAsia" w:ascii="Times New Roman" w:hAnsi="Times New Roman" w:eastAsia="方正仿宋_GBK" w:cs="Times New Roman"/>
          <w:color w:val="000000"/>
          <w:sz w:val="32"/>
          <w:szCs w:val="32"/>
          <w:highlight w:val="none"/>
          <w:lang w:eastAsia="zh-CN"/>
        </w:rPr>
        <w:t>。</w:t>
      </w:r>
    </w:p>
    <w:p w14:paraId="16F40E6B">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highlight w:val="none"/>
        </w:rPr>
        <w:t>中药材</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eastAsia="zh-CN"/>
        </w:rPr>
        <w:t>中药</w:t>
      </w:r>
      <w:r>
        <w:rPr>
          <w:rFonts w:hint="default" w:ascii="Times New Roman" w:hAnsi="Times New Roman" w:eastAsia="方正仿宋_GBK" w:cs="Times New Roman"/>
          <w:color w:val="000000"/>
          <w:sz w:val="32"/>
          <w:szCs w:val="32"/>
          <w:highlight w:val="none"/>
        </w:rPr>
        <w:t>饮片</w:t>
      </w:r>
      <w:r>
        <w:rPr>
          <w:rFonts w:hint="eastAsia" w:ascii="Times New Roman" w:hAnsi="Times New Roman" w:eastAsia="方正仿宋_GBK" w:cs="Times New Roman"/>
          <w:color w:val="000000"/>
          <w:sz w:val="32"/>
          <w:szCs w:val="32"/>
          <w:highlight w:val="none"/>
          <w:lang w:eastAsia="zh-CN"/>
        </w:rPr>
        <w:t>的法</w:t>
      </w:r>
      <w:r>
        <w:rPr>
          <w:rFonts w:hint="eastAsia" w:ascii="Times New Roman" w:hAnsi="Times New Roman" w:eastAsia="方正仿宋_GBK" w:cs="Times New Roman"/>
          <w:color w:val="000000"/>
          <w:sz w:val="32"/>
          <w:szCs w:val="32"/>
          <w:lang w:eastAsia="zh-CN"/>
        </w:rPr>
        <w:t>定标准</w:t>
      </w:r>
      <w:r>
        <w:rPr>
          <w:rFonts w:hint="default" w:ascii="Times New Roman" w:hAnsi="Times New Roman" w:eastAsia="方正仿宋_GBK" w:cs="Times New Roman"/>
          <w:color w:val="000000"/>
          <w:sz w:val="32"/>
          <w:szCs w:val="32"/>
        </w:rPr>
        <w:t>包括《中国药典》、</w:t>
      </w:r>
      <w:r>
        <w:rPr>
          <w:rFonts w:hint="default" w:ascii="Times New Roman" w:hAnsi="Times New Roman" w:eastAsia="方正仿宋_GBK" w:cs="Times New Roman"/>
          <w:color w:val="000000"/>
          <w:sz w:val="32"/>
          <w:szCs w:val="32"/>
          <w:lang w:eastAsia="zh-CN"/>
        </w:rPr>
        <w:t>部颁</w:t>
      </w:r>
      <w:r>
        <w:rPr>
          <w:rFonts w:hint="default" w:ascii="Times New Roman" w:hAnsi="Times New Roman" w:eastAsia="方正仿宋_GBK" w:cs="Times New Roman"/>
          <w:color w:val="000000"/>
          <w:sz w:val="32"/>
          <w:szCs w:val="32"/>
        </w:rPr>
        <w:t>中药材标准、</w:t>
      </w:r>
      <w:r>
        <w:rPr>
          <w:rFonts w:hint="default" w:ascii="Times New Roman" w:hAnsi="Times New Roman" w:eastAsia="方正仿宋_GBK" w:cs="Times New Roman"/>
          <w:color w:val="000000"/>
          <w:sz w:val="32"/>
          <w:szCs w:val="32"/>
          <w:lang w:eastAsia="zh-CN"/>
        </w:rPr>
        <w:t>国家中药饮片炮制规范、</w:t>
      </w:r>
      <w:r>
        <w:rPr>
          <w:rFonts w:hint="default" w:ascii="Times New Roman" w:hAnsi="Times New Roman" w:eastAsia="方正仿宋_GBK" w:cs="Times New Roman"/>
          <w:color w:val="000000"/>
          <w:sz w:val="32"/>
          <w:szCs w:val="32"/>
        </w:rPr>
        <w:t>省级</w:t>
      </w:r>
      <w:r>
        <w:rPr>
          <w:rFonts w:hint="default" w:ascii="Times New Roman" w:hAnsi="Times New Roman" w:eastAsia="方正仿宋_GBK" w:cs="Times New Roman"/>
          <w:color w:val="000000"/>
          <w:sz w:val="32"/>
          <w:szCs w:val="32"/>
          <w:lang w:eastAsia="zh-CN"/>
        </w:rPr>
        <w:t>中</w:t>
      </w:r>
      <w:r>
        <w:rPr>
          <w:rFonts w:hint="default" w:ascii="Times New Roman" w:hAnsi="Times New Roman" w:eastAsia="方正仿宋_GBK" w:cs="Times New Roman"/>
          <w:color w:val="000000"/>
          <w:sz w:val="32"/>
          <w:szCs w:val="32"/>
        </w:rPr>
        <w:t>药材标准及</w:t>
      </w:r>
      <w:r>
        <w:rPr>
          <w:rFonts w:hint="eastAsia" w:ascii="Times New Roman" w:hAnsi="Times New Roman" w:eastAsia="方正仿宋_GBK" w:cs="Times New Roman"/>
          <w:color w:val="000000"/>
          <w:sz w:val="32"/>
          <w:szCs w:val="32"/>
          <w:lang w:eastAsia="zh-CN"/>
        </w:rPr>
        <w:t>省级</w:t>
      </w:r>
      <w:r>
        <w:rPr>
          <w:rFonts w:hint="default" w:ascii="Times New Roman" w:hAnsi="Times New Roman" w:eastAsia="方正仿宋_GBK" w:cs="Times New Roman"/>
          <w:color w:val="000000"/>
          <w:sz w:val="32"/>
          <w:szCs w:val="32"/>
        </w:rPr>
        <w:t>中药饮片炮制规</w:t>
      </w:r>
      <w:r>
        <w:rPr>
          <w:rFonts w:hint="default" w:ascii="Times New Roman" w:hAnsi="Times New Roman" w:eastAsia="方正仿宋_GBK" w:cs="Times New Roman"/>
          <w:color w:val="000000"/>
          <w:sz w:val="32"/>
          <w:szCs w:val="32"/>
          <w:highlight w:val="none"/>
        </w:rPr>
        <w:t>范</w:t>
      </w:r>
      <w:r>
        <w:rPr>
          <w:rFonts w:hint="default" w:ascii="Times New Roman" w:hAnsi="Times New Roman" w:eastAsia="方正仿宋_GBK" w:cs="Times New Roman"/>
          <w:color w:val="000000"/>
          <w:sz w:val="32"/>
          <w:szCs w:val="32"/>
          <w:highlight w:val="none"/>
          <w:lang w:eastAsia="zh-CN"/>
        </w:rPr>
        <w:t>等</w:t>
      </w:r>
      <w:r>
        <w:rPr>
          <w:rFonts w:hint="eastAsia" w:ascii="Times New Roman" w:hAnsi="Times New Roman" w:eastAsia="方正仿宋_GBK" w:cs="Times New Roman"/>
          <w:color w:val="000000"/>
          <w:sz w:val="32"/>
          <w:szCs w:val="32"/>
          <w:highlight w:val="none"/>
          <w:lang w:eastAsia="zh-CN"/>
        </w:rPr>
        <w:t>。</w:t>
      </w:r>
    </w:p>
    <w:p w14:paraId="5B8498EE">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3" w:firstLineChars="200"/>
        <w:jc w:val="both"/>
        <w:textAlignment w:val="auto"/>
        <w:outlineLvl w:val="9"/>
        <w:rPr>
          <w:rFonts w:hint="default" w:ascii="Times New Roman" w:hAnsi="Times New Roman" w:eastAsia="方正仿宋_GBK" w:cs="Times New Roman"/>
          <w:b/>
          <w:bCs/>
          <w:color w:val="000000"/>
          <w:sz w:val="32"/>
          <w:szCs w:val="32"/>
          <w:highlight w:val="none"/>
          <w:lang w:val="en-US" w:eastAsia="zh-CN"/>
        </w:rPr>
      </w:pPr>
      <w:r>
        <w:rPr>
          <w:rFonts w:hint="eastAsia" w:ascii="Times New Roman" w:hAnsi="Times New Roman" w:eastAsia="方正仿宋_GBK" w:cs="Times New Roman"/>
          <w:b/>
          <w:bCs/>
          <w:color w:val="000000"/>
          <w:sz w:val="32"/>
          <w:szCs w:val="32"/>
          <w:highlight w:val="none"/>
          <w:lang w:val="en-US" w:eastAsia="zh-CN"/>
        </w:rPr>
        <w:t>2.前处理</w:t>
      </w:r>
    </w:p>
    <w:p w14:paraId="21FD1E32">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中药材前处理方法主要包括：净制、切制、炮炙、粉碎／破碎、灭菌等。</w:t>
      </w:r>
    </w:p>
    <w:p w14:paraId="3CF0C04D">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将</w:t>
      </w:r>
      <w:r>
        <w:rPr>
          <w:rFonts w:hint="default" w:ascii="Times New Roman" w:hAnsi="Times New Roman" w:eastAsia="方正仿宋_GBK" w:cs="Times New Roman"/>
          <w:color w:val="000000"/>
          <w:sz w:val="32"/>
          <w:szCs w:val="32"/>
          <w:lang w:eastAsia="zh-CN"/>
        </w:rPr>
        <w:t>中药材按法定标准炮制后投料的，应明确饮片炮制方法、工艺参数、炮制设备、过程控制、规模、收率及包装、贮藏条件、有效期等。</w:t>
      </w:r>
    </w:p>
    <w:p w14:paraId="2F602F71">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需粉碎</w:t>
      </w:r>
      <w:r>
        <w:rPr>
          <w:rFonts w:hint="default" w:ascii="Times New Roman" w:hAnsi="Times New Roman" w:eastAsia="方正仿宋_GBK" w:cs="Times New Roman"/>
          <w:color w:val="000000"/>
          <w:sz w:val="32"/>
          <w:szCs w:val="32"/>
          <w:lang w:val="en-US" w:eastAsia="zh-CN"/>
        </w:rPr>
        <w:t>/破碎的，</w:t>
      </w:r>
      <w:r>
        <w:rPr>
          <w:rFonts w:hint="default" w:ascii="Times New Roman" w:hAnsi="Times New Roman" w:eastAsia="方正仿宋_GBK" w:cs="Times New Roman"/>
          <w:color w:val="000000"/>
          <w:sz w:val="32"/>
          <w:szCs w:val="32"/>
          <w:lang w:eastAsia="zh-CN"/>
        </w:rPr>
        <w:t>应根据</w:t>
      </w:r>
      <w:r>
        <w:rPr>
          <w:rFonts w:hint="default" w:ascii="Times New Roman" w:hAnsi="Times New Roman" w:eastAsia="方正仿宋_GBK" w:cs="Times New Roman"/>
          <w:color w:val="000000"/>
          <w:sz w:val="32"/>
          <w:szCs w:val="32"/>
          <w:lang w:val="en-US" w:eastAsia="zh-CN"/>
        </w:rPr>
        <w:t>中</w:t>
      </w:r>
      <w:r>
        <w:rPr>
          <w:rFonts w:hint="default" w:ascii="Times New Roman" w:hAnsi="Times New Roman" w:eastAsia="方正仿宋_GBK" w:cs="Times New Roman"/>
          <w:color w:val="000000"/>
          <w:sz w:val="32"/>
          <w:szCs w:val="32"/>
          <w:lang w:eastAsia="zh-CN"/>
        </w:rPr>
        <w:t>药材</w:t>
      </w:r>
      <w:r>
        <w:rPr>
          <w:rFonts w:hint="default" w:ascii="Times New Roman" w:hAnsi="Times New Roman" w:eastAsia="方正仿宋_GBK" w:cs="Times New Roman"/>
          <w:color w:val="000000"/>
          <w:sz w:val="32"/>
          <w:szCs w:val="32"/>
          <w:lang w:val="en-US" w:eastAsia="zh-CN"/>
        </w:rPr>
        <w:t>/中药</w:t>
      </w:r>
      <w:r>
        <w:rPr>
          <w:rFonts w:hint="default" w:ascii="Times New Roman" w:hAnsi="Times New Roman" w:eastAsia="方正仿宋_GBK" w:cs="Times New Roman"/>
          <w:color w:val="000000"/>
          <w:sz w:val="32"/>
          <w:szCs w:val="32"/>
          <w:lang w:eastAsia="zh-CN"/>
        </w:rPr>
        <w:t>饮片性质设计粉碎方法</w:t>
      </w:r>
      <w:r>
        <w:rPr>
          <w:rFonts w:hint="eastAsia" w:ascii="Times New Roman" w:hAnsi="Times New Roman" w:eastAsia="方正仿宋_GBK" w:cs="Times New Roman"/>
          <w:color w:val="000000"/>
          <w:sz w:val="32"/>
          <w:szCs w:val="32"/>
          <w:lang w:eastAsia="zh-CN"/>
        </w:rPr>
        <w:t>、选择</w:t>
      </w:r>
      <w:r>
        <w:rPr>
          <w:rFonts w:hint="default" w:ascii="Times New Roman" w:hAnsi="Times New Roman" w:eastAsia="方正仿宋_GBK" w:cs="Times New Roman"/>
          <w:color w:val="000000"/>
          <w:sz w:val="32"/>
          <w:szCs w:val="32"/>
          <w:lang w:val="en-US" w:eastAsia="zh-CN"/>
        </w:rPr>
        <w:t>粉碎</w:t>
      </w:r>
      <w:r>
        <w:rPr>
          <w:rFonts w:hint="default" w:ascii="Times New Roman" w:hAnsi="Times New Roman" w:eastAsia="方正仿宋_GBK" w:cs="Times New Roman"/>
          <w:color w:val="000000"/>
          <w:sz w:val="32"/>
          <w:szCs w:val="32"/>
          <w:lang w:eastAsia="zh-CN"/>
        </w:rPr>
        <w:t>设备</w:t>
      </w:r>
      <w:r>
        <w:rPr>
          <w:rFonts w:hint="eastAsia" w:ascii="Times New Roman" w:hAnsi="Times New Roman" w:eastAsia="方正仿宋_GBK" w:cs="Times New Roman"/>
          <w:color w:val="000000"/>
          <w:sz w:val="32"/>
          <w:szCs w:val="32"/>
          <w:lang w:eastAsia="zh-CN"/>
        </w:rPr>
        <w:t>、确定工艺参数，必要时应考察粒度，</w:t>
      </w:r>
      <w:r>
        <w:rPr>
          <w:rFonts w:hint="default" w:ascii="Times New Roman" w:hAnsi="Times New Roman" w:eastAsia="方正仿宋_GBK" w:cs="Times New Roman"/>
          <w:color w:val="000000"/>
          <w:sz w:val="32"/>
          <w:szCs w:val="32"/>
          <w:lang w:eastAsia="zh-CN"/>
        </w:rPr>
        <w:t>注意因粉碎操作可能带来的对活性成分或指标成分的影响</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质地坚硬、不易切制的，一般应粗碎</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参与制剂成型兼具赋形剂作用</w:t>
      </w:r>
      <w:r>
        <w:rPr>
          <w:rFonts w:hint="eastAsia" w:ascii="Times New Roman" w:hAnsi="Times New Roman" w:eastAsia="方正仿宋_GBK" w:cs="Times New Roman"/>
          <w:color w:val="000000"/>
          <w:sz w:val="32"/>
          <w:szCs w:val="32"/>
          <w:lang w:eastAsia="zh-CN"/>
        </w:rPr>
        <w:t>的，应粉碎成细粉；</w:t>
      </w:r>
      <w:r>
        <w:rPr>
          <w:rFonts w:hint="default" w:ascii="Times New Roman" w:hAnsi="Times New Roman" w:eastAsia="方正仿宋_GBK" w:cs="Times New Roman"/>
          <w:color w:val="000000"/>
          <w:sz w:val="32"/>
          <w:szCs w:val="32"/>
          <w:lang w:eastAsia="zh-CN"/>
        </w:rPr>
        <w:t>含糖或胶质较多且质地柔软的</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应注意粉碎</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破碎方法；含挥发性成分的</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应注意粉碎</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破碎温度；毒性药材应单独粉碎</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破碎。</w:t>
      </w:r>
    </w:p>
    <w:p w14:paraId="59223801">
      <w:pPr>
        <w:keepNext w:val="0"/>
        <w:keepLines w:val="0"/>
        <w:pageBreakBefore w:val="0"/>
        <w:kinsoku/>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i w:val="0"/>
          <w:iCs w:val="0"/>
          <w:caps w:val="0"/>
          <w:color w:val="000000"/>
          <w:spacing w:val="0"/>
          <w:sz w:val="32"/>
          <w:szCs w:val="32"/>
          <w:shd w:val="clear"/>
          <w:lang w:eastAsia="zh-CN"/>
        </w:rPr>
        <w:t>需灭菌的，应根据药材特性选择合适方法，避免破坏有效成分。如</w:t>
      </w:r>
      <w:r>
        <w:rPr>
          <w:rFonts w:hint="eastAsia" w:ascii="Times New Roman" w:hAnsi="Times New Roman" w:eastAsia="方正仿宋_GBK" w:cs="Times New Roman"/>
          <w:color w:val="000000"/>
          <w:kern w:val="0"/>
          <w:sz w:val="32"/>
          <w:szCs w:val="32"/>
          <w:lang w:val="en-US" w:eastAsia="zh-CN"/>
        </w:rPr>
        <w:t>热敏药材</w:t>
      </w:r>
      <w:r>
        <w:rPr>
          <w:rFonts w:hint="default" w:ascii="Times New Roman" w:hAnsi="Times New Roman" w:eastAsia="方正仿宋_GBK" w:cs="Times New Roman"/>
          <w:color w:val="000000"/>
          <w:kern w:val="0"/>
          <w:sz w:val="32"/>
          <w:szCs w:val="32"/>
          <w:lang w:val="en-US" w:eastAsia="zh-CN"/>
        </w:rPr>
        <w:t>原则上应选用</w:t>
      </w:r>
      <w:r>
        <w:rPr>
          <w:rFonts w:hint="eastAsia" w:ascii="Times New Roman" w:hAnsi="Times New Roman" w:eastAsia="方正仿宋_GBK" w:cs="Times New Roman"/>
          <w:color w:val="000000"/>
          <w:kern w:val="0"/>
          <w:sz w:val="32"/>
          <w:szCs w:val="32"/>
          <w:lang w:val="en-US" w:eastAsia="zh-CN"/>
        </w:rPr>
        <w:t>非热力灭菌法</w:t>
      </w:r>
      <w:r>
        <w:rPr>
          <w:rFonts w:hint="default" w:ascii="Times New Roman" w:hAnsi="Times New Roman" w:eastAsia="方正仿宋_GBK" w:cs="Times New Roman"/>
          <w:color w:val="000000"/>
          <w:kern w:val="0"/>
          <w:sz w:val="32"/>
          <w:szCs w:val="32"/>
          <w:lang w:val="en-US" w:eastAsia="zh-CN"/>
        </w:rPr>
        <w:t>，选择其他灭菌方法的，应开展充分的研究</w:t>
      </w:r>
      <w:r>
        <w:rPr>
          <w:rFonts w:hint="eastAsia" w:ascii="Times New Roman" w:hAnsi="Times New Roman" w:eastAsia="方正仿宋_GBK" w:cs="Times New Roman"/>
          <w:i w:val="0"/>
          <w:iCs w:val="0"/>
          <w:caps w:val="0"/>
          <w:color w:val="000000"/>
          <w:spacing w:val="0"/>
          <w:sz w:val="32"/>
          <w:szCs w:val="32"/>
          <w:shd w:val="clear"/>
          <w:lang w:eastAsia="zh-CN"/>
        </w:rPr>
        <w:t>。</w:t>
      </w:r>
    </w:p>
    <w:p w14:paraId="16BDD76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default" w:ascii="Times New Roman" w:hAnsi="Times New Roman" w:eastAsia="方正楷体_GBK" w:cs="Times New Roman"/>
          <w:b w:val="0"/>
          <w:bCs/>
          <w:color w:val="000000"/>
          <w:sz w:val="32"/>
          <w:szCs w:val="32"/>
          <w:lang w:val="en-US" w:eastAsia="zh-CN"/>
        </w:rPr>
      </w:pPr>
      <w:bookmarkStart w:id="48" w:name="_Toc19348"/>
      <w:bookmarkStart w:id="49" w:name="_Toc19082"/>
      <w:bookmarkStart w:id="50" w:name="_Toc4319"/>
      <w:bookmarkStart w:id="51" w:name="_Toc29484"/>
      <w:bookmarkStart w:id="52" w:name="_Toc823"/>
      <w:r>
        <w:rPr>
          <w:rFonts w:hint="default" w:ascii="Times New Roman" w:hAnsi="Times New Roman" w:eastAsia="方正楷体_GBK" w:cs="Times New Roman"/>
          <w:b w:val="0"/>
          <w:bCs/>
          <w:color w:val="000000"/>
          <w:sz w:val="32"/>
          <w:szCs w:val="32"/>
        </w:rPr>
        <w:t>（三）制剂工艺研究</w:t>
      </w:r>
      <w:bookmarkEnd w:id="48"/>
      <w:bookmarkEnd w:id="49"/>
      <w:bookmarkEnd w:id="50"/>
      <w:bookmarkEnd w:id="51"/>
      <w:bookmarkEnd w:id="52"/>
    </w:p>
    <w:p w14:paraId="74182381">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lang w:val="en-US" w:eastAsia="zh-CN"/>
        </w:rPr>
        <w:t>.</w:t>
      </w:r>
      <w:r>
        <w:rPr>
          <w:rFonts w:hint="default" w:ascii="Times New Roman" w:hAnsi="Times New Roman" w:eastAsia="方正仿宋_GBK" w:cs="Times New Roman"/>
          <w:b/>
          <w:color w:val="000000"/>
          <w:sz w:val="32"/>
          <w:szCs w:val="32"/>
        </w:rPr>
        <w:t>提取纯化与浓缩干燥</w:t>
      </w:r>
    </w:p>
    <w:p w14:paraId="00C28D0E">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lang w:val="en-US" w:eastAsia="zh-CN"/>
        </w:rPr>
        <w:t>中药制剂成分复杂，为充分利用药材</w:t>
      </w:r>
      <w:r>
        <w:rPr>
          <w:rFonts w:hint="eastAsia"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lang w:val="en-US" w:eastAsia="zh-CN"/>
        </w:rPr>
        <w:t>发挥制剂疗效，一般需要通过适宜的提取纯化与浓缩干燥处理，以达到减小服用量、便于配制和确保临床疗效的目的。</w:t>
      </w:r>
    </w:p>
    <w:p w14:paraId="32159DB5">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eastAsia" w:ascii="Times New Roman" w:hAnsi="Times New Roman" w:eastAsia="方正仿宋_GBK" w:cs="Times New Roman"/>
          <w:b/>
          <w:color w:val="000000"/>
          <w:sz w:val="32"/>
          <w:szCs w:val="32"/>
          <w:lang w:eastAsia="zh-CN"/>
        </w:rPr>
      </w:pPr>
      <w:r>
        <w:rPr>
          <w:rFonts w:hint="eastAsia"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rPr>
        <w:t>.1提取</w:t>
      </w:r>
    </w:p>
    <w:p w14:paraId="59DC533B">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提取工艺的选择应结合中药</w:t>
      </w:r>
      <w:r>
        <w:rPr>
          <w:rFonts w:hint="eastAsia" w:ascii="Times New Roman" w:hAnsi="Times New Roman" w:eastAsia="方正仿宋_GBK" w:cs="Times New Roman"/>
          <w:color w:val="000000"/>
          <w:sz w:val="32"/>
          <w:szCs w:val="32"/>
          <w:lang w:eastAsia="zh-CN"/>
        </w:rPr>
        <w:t>方剂</w:t>
      </w:r>
      <w:r>
        <w:rPr>
          <w:rFonts w:hint="default" w:ascii="Times New Roman" w:hAnsi="Times New Roman" w:eastAsia="方正仿宋_GBK" w:cs="Times New Roman"/>
          <w:color w:val="000000"/>
          <w:sz w:val="32"/>
          <w:szCs w:val="32"/>
        </w:rPr>
        <w:t>的传统</w:t>
      </w:r>
      <w:r>
        <w:rPr>
          <w:rFonts w:hint="eastAsia" w:ascii="Times New Roman" w:hAnsi="Times New Roman" w:eastAsia="方正仿宋_GBK" w:cs="Times New Roman"/>
          <w:color w:val="000000"/>
          <w:sz w:val="32"/>
          <w:szCs w:val="32"/>
          <w:lang w:val="en-US" w:eastAsia="zh-CN"/>
        </w:rPr>
        <w:t>制法</w:t>
      </w:r>
      <w:r>
        <w:rPr>
          <w:rFonts w:hint="default" w:ascii="Times New Roman" w:hAnsi="Times New Roman" w:eastAsia="方正仿宋_GBK" w:cs="Times New Roman"/>
          <w:color w:val="000000"/>
          <w:sz w:val="32"/>
          <w:szCs w:val="32"/>
        </w:rPr>
        <w:t>（如合煎、分煎、先煎、后下等），根据有效成分</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有效部位的理化性质或药效研究结果，确定适宜的提取溶媒（通常为水或不同浓度的乙醇）及提取方式（如煎煮、回流、渗漉、浸渍等）</w:t>
      </w:r>
      <w:r>
        <w:rPr>
          <w:rFonts w:hint="eastAsia" w:ascii="Times New Roman" w:hAnsi="Times New Roman" w:eastAsia="方正仿宋_GBK" w:cs="Times New Roman"/>
          <w:color w:val="000000"/>
          <w:sz w:val="32"/>
          <w:szCs w:val="32"/>
          <w:lang w:eastAsia="zh-CN"/>
        </w:rPr>
        <w:t>。</w:t>
      </w:r>
    </w:p>
    <w:p w14:paraId="41E70393">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提取溶媒种类</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浓度、用量</w:t>
      </w:r>
      <w:r>
        <w:rPr>
          <w:rFonts w:hint="eastAsia" w:ascii="Times New Roman" w:hAnsi="Times New Roman" w:eastAsia="方正仿宋_GBK" w:cs="Times New Roman"/>
          <w:color w:val="000000"/>
          <w:sz w:val="32"/>
          <w:szCs w:val="32"/>
          <w:lang w:eastAsia="zh-CN"/>
        </w:rPr>
        <w:t>、提取</w:t>
      </w:r>
      <w:r>
        <w:rPr>
          <w:rFonts w:hint="default" w:ascii="Times New Roman" w:hAnsi="Times New Roman" w:eastAsia="方正仿宋_GBK" w:cs="Times New Roman"/>
          <w:color w:val="000000"/>
          <w:sz w:val="32"/>
          <w:szCs w:val="32"/>
        </w:rPr>
        <w:t>时间及次数等工艺参数应优选</w:t>
      </w:r>
      <w:r>
        <w:rPr>
          <w:rFonts w:hint="eastAsia" w:ascii="Times New Roman" w:hAnsi="Times New Roman" w:eastAsia="方正仿宋_GBK" w:cs="Times New Roman"/>
          <w:color w:val="000000"/>
          <w:sz w:val="32"/>
          <w:szCs w:val="32"/>
          <w:lang w:eastAsia="zh-CN"/>
        </w:rPr>
        <w:t>有</w:t>
      </w:r>
      <w:r>
        <w:rPr>
          <w:rFonts w:hint="default" w:ascii="Times New Roman" w:hAnsi="Times New Roman" w:eastAsia="方正仿宋_GBK" w:cs="Times New Roman"/>
          <w:color w:val="000000"/>
          <w:sz w:val="32"/>
          <w:szCs w:val="32"/>
        </w:rPr>
        <w:t>代表性、客观可量化的综合性评价指标，如有效成分转移率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干</w:t>
      </w:r>
      <w:r>
        <w:rPr>
          <w:rFonts w:hint="default" w:ascii="Times New Roman" w:hAnsi="Times New Roman" w:eastAsia="方正仿宋_GBK" w:cs="Times New Roman"/>
          <w:color w:val="000000"/>
          <w:sz w:val="32"/>
          <w:szCs w:val="32"/>
        </w:rPr>
        <w:t>膏率、浸出物等。</w:t>
      </w:r>
    </w:p>
    <w:p w14:paraId="3268B1C7">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rPr>
        <w:t>.2</w:t>
      </w:r>
      <w:r>
        <w:rPr>
          <w:rFonts w:hint="default" w:ascii="Times New Roman" w:hAnsi="Times New Roman" w:eastAsia="方正仿宋_GBK" w:cs="Times New Roman"/>
          <w:b/>
          <w:bCs w:val="0"/>
          <w:color w:val="000000"/>
          <w:sz w:val="32"/>
          <w:szCs w:val="32"/>
        </w:rPr>
        <w:t>纯化</w:t>
      </w:r>
    </w:p>
    <w:p w14:paraId="147E8F0C">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纯化工艺的选择应依据中药传统用药经验或根据提取物中已确认的有效成分</w:t>
      </w:r>
      <w:r>
        <w:rPr>
          <w:rFonts w:hint="eastAsia"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rPr>
        <w:t>存在状态、极性、溶解性等特性</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采用有效</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目标成分含量、浸膏得量等为评价指标</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确定具体的纯化工艺参数。</w:t>
      </w:r>
    </w:p>
    <w:p w14:paraId="65267104">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纯化工艺</w:t>
      </w:r>
      <w:r>
        <w:rPr>
          <w:rFonts w:hint="eastAsia" w:ascii="Times New Roman" w:hAnsi="Times New Roman" w:eastAsia="方正仿宋_GBK" w:cs="Times New Roman"/>
          <w:color w:val="000000"/>
          <w:sz w:val="32"/>
          <w:szCs w:val="32"/>
          <w:lang w:eastAsia="zh-CN"/>
        </w:rPr>
        <w:t>一般</w:t>
      </w:r>
      <w:r>
        <w:rPr>
          <w:rFonts w:hint="default" w:ascii="Times New Roman" w:hAnsi="Times New Roman" w:eastAsia="方正仿宋_GBK" w:cs="Times New Roman"/>
          <w:color w:val="000000"/>
          <w:sz w:val="32"/>
          <w:szCs w:val="32"/>
        </w:rPr>
        <w:t>包括醇（水）沉、滤过、离心等</w:t>
      </w:r>
      <w:r>
        <w:rPr>
          <w:rFonts w:hint="eastAsia" w:ascii="Times New Roman" w:hAnsi="Times New Roman" w:eastAsia="方正仿宋_GBK" w:cs="Times New Roman"/>
          <w:color w:val="000000"/>
          <w:sz w:val="32"/>
          <w:szCs w:val="32"/>
          <w:lang w:eastAsia="zh-CN"/>
        </w:rPr>
        <w:t>，如</w:t>
      </w:r>
      <w:r>
        <w:rPr>
          <w:rFonts w:hint="default" w:ascii="Times New Roman" w:hAnsi="Times New Roman" w:eastAsia="方正仿宋_GBK" w:cs="Times New Roman"/>
          <w:color w:val="000000"/>
          <w:sz w:val="32"/>
          <w:szCs w:val="32"/>
        </w:rPr>
        <w:t>醇（水）沉工艺需考察醇（水）沉前浸膏的浓缩程度（密度</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标注温度）、醇沉的含醇量、水沉的加水量、醇（水）沉时间等</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采用大孔</w:t>
      </w:r>
      <w:r>
        <w:rPr>
          <w:rFonts w:hint="eastAsia" w:ascii="Times New Roman" w:hAnsi="Times New Roman" w:eastAsia="方正仿宋_GBK" w:cs="Times New Roman"/>
          <w:color w:val="000000"/>
          <w:sz w:val="32"/>
          <w:szCs w:val="32"/>
          <w:lang w:eastAsia="zh-CN"/>
        </w:rPr>
        <w:t>吸附</w:t>
      </w:r>
      <w:r>
        <w:rPr>
          <w:rFonts w:hint="default" w:ascii="Times New Roman" w:hAnsi="Times New Roman" w:eastAsia="方正仿宋_GBK" w:cs="Times New Roman"/>
          <w:color w:val="000000"/>
          <w:sz w:val="32"/>
          <w:szCs w:val="32"/>
        </w:rPr>
        <w:t>树脂、聚酰胺或有机溶剂等分离纯化方法</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，还应进行可行性、安全性等研究。</w:t>
      </w:r>
    </w:p>
    <w:p w14:paraId="44581F8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lang w:val="en-US" w:eastAsia="zh-CN"/>
        </w:rPr>
        <w:t>.</w:t>
      </w:r>
      <w:r>
        <w:rPr>
          <w:rFonts w:hint="default" w:ascii="Times New Roman" w:hAnsi="Times New Roman" w:eastAsia="方正仿宋_GBK" w:cs="Times New Roman"/>
          <w:b/>
          <w:color w:val="000000"/>
          <w:sz w:val="32"/>
          <w:szCs w:val="32"/>
        </w:rPr>
        <w:t>3浓缩与干燥</w:t>
      </w:r>
    </w:p>
    <w:p w14:paraId="5FA48E14">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浓缩与干燥工艺应根据物料的理化性质（如热稳定性、溶化性）、制剂</w:t>
      </w:r>
      <w:r>
        <w:rPr>
          <w:rFonts w:hint="eastAsia" w:ascii="Times New Roman" w:hAnsi="Times New Roman" w:eastAsia="方正仿宋_GBK" w:cs="Times New Roman"/>
          <w:color w:val="000000"/>
          <w:sz w:val="32"/>
          <w:szCs w:val="32"/>
          <w:lang w:eastAsia="zh-CN"/>
        </w:rPr>
        <w:t>成型</w:t>
      </w:r>
      <w:r>
        <w:rPr>
          <w:rFonts w:hint="default" w:ascii="Times New Roman" w:hAnsi="Times New Roman" w:eastAsia="方正仿宋_GBK" w:cs="Times New Roman"/>
          <w:color w:val="000000"/>
          <w:sz w:val="32"/>
          <w:szCs w:val="32"/>
        </w:rPr>
        <w:t>要求</w:t>
      </w:r>
      <w:r>
        <w:rPr>
          <w:rFonts w:hint="eastAsia" w:ascii="Times New Roman" w:hAnsi="Times New Roman" w:eastAsia="方正仿宋_GBK" w:cs="Times New Roman"/>
          <w:color w:val="000000"/>
          <w:sz w:val="32"/>
          <w:szCs w:val="32"/>
          <w:lang w:eastAsia="zh-CN"/>
        </w:rPr>
        <w:t>等选择</w:t>
      </w:r>
      <w:r>
        <w:rPr>
          <w:rFonts w:hint="default" w:ascii="Times New Roman" w:hAnsi="Times New Roman" w:eastAsia="方正仿宋_GBK" w:cs="Times New Roman"/>
          <w:color w:val="000000"/>
          <w:sz w:val="32"/>
          <w:szCs w:val="32"/>
        </w:rPr>
        <w:t>适宜的考察指标，明确浓缩的方法、温度、真空度、密度</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干燥的方法、温度、时间、水分等。若干燥过程中使用辅料的，还应明确辅料的种类、作用和用量。对含有</w:t>
      </w:r>
      <w:r>
        <w:rPr>
          <w:rFonts w:hint="eastAsia" w:ascii="Times New Roman" w:hAnsi="Times New Roman" w:eastAsia="方正仿宋_GBK" w:cs="Times New Roman"/>
          <w:color w:val="000000"/>
          <w:sz w:val="32"/>
          <w:szCs w:val="32"/>
          <w:lang w:eastAsia="zh-CN"/>
        </w:rPr>
        <w:t>挥发油、</w:t>
      </w:r>
      <w:r>
        <w:rPr>
          <w:rFonts w:hint="default" w:ascii="Times New Roman" w:hAnsi="Times New Roman" w:eastAsia="方正仿宋_GBK" w:cs="Times New Roman"/>
          <w:color w:val="000000"/>
          <w:sz w:val="32"/>
          <w:szCs w:val="32"/>
        </w:rPr>
        <w:t>热不稳定成分、易熔化物料的，需要注意方法</w:t>
      </w:r>
      <w:r>
        <w:rPr>
          <w:rFonts w:hint="eastAsia" w:ascii="Times New Roman" w:hAnsi="Times New Roman" w:eastAsia="方正仿宋_GBK" w:cs="Times New Roman"/>
          <w:color w:val="000000"/>
          <w:sz w:val="32"/>
          <w:szCs w:val="32"/>
          <w:lang w:eastAsia="zh-CN"/>
        </w:rPr>
        <w:t>及温度</w:t>
      </w:r>
      <w:r>
        <w:rPr>
          <w:rFonts w:hint="default" w:ascii="Times New Roman" w:hAnsi="Times New Roman" w:eastAsia="方正仿宋_GBK" w:cs="Times New Roman"/>
          <w:color w:val="000000"/>
          <w:sz w:val="32"/>
          <w:szCs w:val="32"/>
        </w:rPr>
        <w:t>的选择</w:t>
      </w:r>
      <w:r>
        <w:rPr>
          <w:rFonts w:hint="eastAsia" w:ascii="Times New Roman" w:hAnsi="Times New Roman" w:eastAsia="方正仿宋_GBK" w:cs="Times New Roman"/>
          <w:color w:val="000000"/>
          <w:sz w:val="32"/>
          <w:szCs w:val="32"/>
          <w:lang w:eastAsia="zh-CN"/>
        </w:rPr>
        <w:t>。</w:t>
      </w:r>
    </w:p>
    <w:p w14:paraId="70291866">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2</w:t>
      </w:r>
      <w:r>
        <w:rPr>
          <w:rFonts w:hint="default" w:ascii="Times New Roman" w:hAnsi="Times New Roman" w:eastAsia="方正仿宋_GBK" w:cs="Times New Roman"/>
          <w:b/>
          <w:color w:val="000000"/>
          <w:sz w:val="32"/>
          <w:szCs w:val="32"/>
          <w:lang w:val="en-US" w:eastAsia="zh-CN"/>
        </w:rPr>
        <w:t>.</w:t>
      </w:r>
      <w:r>
        <w:rPr>
          <w:rFonts w:hint="default" w:ascii="Times New Roman" w:hAnsi="Times New Roman" w:eastAsia="方正仿宋_GBK" w:cs="Times New Roman"/>
          <w:b/>
          <w:color w:val="000000"/>
          <w:sz w:val="32"/>
          <w:szCs w:val="32"/>
        </w:rPr>
        <w:t>制剂成型</w:t>
      </w:r>
    </w:p>
    <w:p w14:paraId="62D94993">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制剂成型</w:t>
      </w:r>
      <w:r>
        <w:rPr>
          <w:rFonts w:hint="default" w:ascii="Times New Roman" w:hAnsi="Times New Roman" w:eastAsia="方正仿宋_GBK" w:cs="Times New Roman"/>
          <w:b w:val="0"/>
          <w:color w:val="000000"/>
          <w:sz w:val="32"/>
          <w:szCs w:val="32"/>
        </w:rPr>
        <w:t>工艺</w:t>
      </w:r>
      <w:r>
        <w:rPr>
          <w:rFonts w:hint="default" w:ascii="Times New Roman" w:hAnsi="Times New Roman" w:eastAsia="方正仿宋_GBK" w:cs="Times New Roman"/>
          <w:color w:val="000000"/>
          <w:sz w:val="32"/>
          <w:szCs w:val="32"/>
        </w:rPr>
        <w:t>研究应根据</w:t>
      </w:r>
      <w:r>
        <w:rPr>
          <w:rFonts w:hint="eastAsia" w:ascii="Times New Roman" w:hAnsi="Times New Roman" w:eastAsia="方正仿宋_GBK" w:cs="Times New Roman"/>
          <w:color w:val="000000"/>
          <w:sz w:val="32"/>
          <w:szCs w:val="32"/>
          <w:lang w:val="en-US" w:eastAsia="zh-CN"/>
        </w:rPr>
        <w:t>用于制剂成型的物料</w:t>
      </w:r>
      <w:r>
        <w:rPr>
          <w:rFonts w:hint="default" w:ascii="Times New Roman" w:hAnsi="Times New Roman" w:eastAsia="方正仿宋_GBK" w:cs="Times New Roman"/>
          <w:color w:val="000000"/>
          <w:sz w:val="32"/>
          <w:szCs w:val="32"/>
        </w:rPr>
        <w:t>性质和用量，结合临床</w:t>
      </w:r>
      <w:r>
        <w:rPr>
          <w:rFonts w:hint="eastAsia" w:ascii="Times New Roman" w:hAnsi="Times New Roman" w:eastAsia="方正仿宋_GBK" w:cs="Times New Roman"/>
          <w:color w:val="000000"/>
          <w:sz w:val="32"/>
          <w:szCs w:val="32"/>
          <w:lang w:eastAsia="zh-CN"/>
        </w:rPr>
        <w:t>用法用量</w:t>
      </w:r>
      <w:r>
        <w:rPr>
          <w:rFonts w:hint="default" w:ascii="Times New Roman" w:hAnsi="Times New Roman" w:eastAsia="方正仿宋_GBK" w:cs="Times New Roman"/>
          <w:color w:val="000000"/>
          <w:sz w:val="32"/>
          <w:szCs w:val="32"/>
        </w:rPr>
        <w:t>、给药途径等因素，选择</w:t>
      </w:r>
      <w:r>
        <w:rPr>
          <w:rFonts w:hint="eastAsia" w:ascii="Times New Roman" w:hAnsi="Times New Roman" w:eastAsia="方正仿宋_GBK" w:cs="Times New Roman"/>
          <w:color w:val="000000"/>
          <w:sz w:val="32"/>
          <w:szCs w:val="32"/>
          <w:lang w:eastAsia="zh-CN"/>
        </w:rPr>
        <w:t>适宜的</w:t>
      </w:r>
      <w:r>
        <w:rPr>
          <w:rFonts w:hint="default" w:ascii="Times New Roman" w:hAnsi="Times New Roman" w:eastAsia="方正仿宋_GBK" w:cs="Times New Roman"/>
          <w:color w:val="000000"/>
          <w:sz w:val="32"/>
          <w:szCs w:val="32"/>
        </w:rPr>
        <w:t>剂型</w:t>
      </w:r>
      <w:r>
        <w:rPr>
          <w:rFonts w:hint="eastAsia" w:ascii="Times New Roman" w:hAnsi="Times New Roman" w:eastAsia="方正仿宋_GBK" w:cs="Times New Roman"/>
          <w:color w:val="000000"/>
          <w:sz w:val="32"/>
          <w:szCs w:val="32"/>
          <w:lang w:eastAsia="zh-CN"/>
        </w:rPr>
        <w:t>，以</w:t>
      </w:r>
      <w:r>
        <w:rPr>
          <w:rFonts w:hint="default" w:ascii="Times New Roman" w:hAnsi="Times New Roman" w:eastAsia="方正仿宋_GBK" w:cs="Times New Roman"/>
          <w:color w:val="000000"/>
          <w:sz w:val="32"/>
          <w:szCs w:val="32"/>
        </w:rPr>
        <w:t>代表性指标开展制剂处方和成型工艺研究。研究中应注意实验室条件</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中试</w:t>
      </w:r>
      <w:r>
        <w:rPr>
          <w:rFonts w:hint="eastAsia" w:ascii="Times New Roman" w:hAnsi="Times New Roman" w:eastAsia="方正仿宋_GBK" w:cs="Times New Roman"/>
          <w:color w:val="000000"/>
          <w:sz w:val="32"/>
          <w:szCs w:val="32"/>
          <w:lang w:eastAsia="zh-CN"/>
        </w:rPr>
        <w:t>放大</w:t>
      </w:r>
      <w:r>
        <w:rPr>
          <w:rFonts w:hint="default" w:ascii="Times New Roman" w:hAnsi="Times New Roman" w:eastAsia="方正仿宋_GBK" w:cs="Times New Roman"/>
          <w:color w:val="000000"/>
          <w:sz w:val="32"/>
          <w:szCs w:val="32"/>
        </w:rPr>
        <w:t>和</w:t>
      </w:r>
      <w:r>
        <w:rPr>
          <w:rFonts w:hint="eastAsia" w:ascii="Times New Roman" w:hAnsi="Times New Roman" w:eastAsia="方正仿宋_GBK" w:cs="Times New Roman"/>
          <w:color w:val="000000"/>
          <w:sz w:val="32"/>
          <w:szCs w:val="32"/>
          <w:highlight w:val="none"/>
          <w:lang w:eastAsia="zh-CN"/>
        </w:rPr>
        <w:t>规模化</w:t>
      </w:r>
      <w:r>
        <w:rPr>
          <w:rFonts w:hint="default" w:ascii="Times New Roman" w:hAnsi="Times New Roman" w:eastAsia="方正仿宋_GBK" w:cs="Times New Roman"/>
          <w:color w:val="000000"/>
          <w:sz w:val="32"/>
          <w:szCs w:val="32"/>
          <w:highlight w:val="none"/>
        </w:rPr>
        <w:t>配制的桥接，</w:t>
      </w:r>
      <w:r>
        <w:rPr>
          <w:rFonts w:hint="eastAsia" w:ascii="Times New Roman" w:hAnsi="Times New Roman" w:eastAsia="方正仿宋_GBK" w:cs="Times New Roman"/>
          <w:color w:val="000000"/>
          <w:sz w:val="32"/>
          <w:szCs w:val="32"/>
          <w:highlight w:val="none"/>
          <w:lang w:eastAsia="zh-CN"/>
        </w:rPr>
        <w:t>结合</w:t>
      </w:r>
      <w:r>
        <w:rPr>
          <w:rFonts w:hint="default" w:ascii="Times New Roman" w:hAnsi="Times New Roman" w:eastAsia="方正仿宋_GBK" w:cs="Times New Roman"/>
          <w:color w:val="000000"/>
          <w:sz w:val="32"/>
          <w:szCs w:val="32"/>
          <w:highlight w:val="none"/>
        </w:rPr>
        <w:t>各工序技术条件，考虑</w:t>
      </w:r>
      <w:r>
        <w:rPr>
          <w:rFonts w:hint="eastAsia" w:ascii="Times New Roman" w:hAnsi="Times New Roman" w:eastAsia="方正仿宋_GBK" w:cs="Times New Roman"/>
          <w:color w:val="000000"/>
          <w:sz w:val="32"/>
          <w:szCs w:val="32"/>
          <w:highlight w:val="none"/>
          <w:lang w:eastAsia="zh-CN"/>
        </w:rPr>
        <w:t>规模化</w:t>
      </w:r>
      <w:r>
        <w:rPr>
          <w:rFonts w:hint="default" w:ascii="Times New Roman" w:hAnsi="Times New Roman" w:eastAsia="方正仿宋_GBK" w:cs="Times New Roman"/>
          <w:color w:val="000000"/>
          <w:sz w:val="32"/>
          <w:szCs w:val="32"/>
          <w:highlight w:val="none"/>
          <w:lang w:eastAsia="zh-CN"/>
        </w:rPr>
        <w:t>配</w:t>
      </w:r>
      <w:r>
        <w:rPr>
          <w:rFonts w:hint="default" w:ascii="Times New Roman" w:hAnsi="Times New Roman" w:eastAsia="方正仿宋_GBK" w:cs="Times New Roman"/>
          <w:color w:val="000000"/>
          <w:sz w:val="32"/>
          <w:szCs w:val="32"/>
          <w:lang w:eastAsia="zh-CN"/>
        </w:rPr>
        <w:t>制</w:t>
      </w:r>
      <w:r>
        <w:rPr>
          <w:rFonts w:hint="default" w:ascii="Times New Roman" w:hAnsi="Times New Roman" w:eastAsia="方正仿宋_GBK" w:cs="Times New Roman"/>
          <w:color w:val="000000"/>
          <w:sz w:val="32"/>
          <w:szCs w:val="32"/>
        </w:rPr>
        <w:t>设备的可行性</w:t>
      </w:r>
      <w:r>
        <w:rPr>
          <w:rFonts w:hint="eastAsia"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适应性</w:t>
      </w:r>
      <w:r>
        <w:rPr>
          <w:rFonts w:hint="eastAsia" w:ascii="Times New Roman" w:hAnsi="Times New Roman" w:eastAsia="方正仿宋_GBK" w:cs="Times New Roman"/>
          <w:color w:val="000000"/>
          <w:sz w:val="32"/>
          <w:szCs w:val="32"/>
          <w:lang w:eastAsia="zh-CN"/>
        </w:rPr>
        <w:t>，通过工艺验证</w:t>
      </w:r>
      <w:r>
        <w:rPr>
          <w:rFonts w:hint="default" w:ascii="Times New Roman" w:hAnsi="Times New Roman" w:eastAsia="方正仿宋_GBK" w:cs="Times New Roman"/>
          <w:color w:val="000000"/>
          <w:sz w:val="32"/>
          <w:szCs w:val="32"/>
        </w:rPr>
        <w:t>确定制剂</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成型工艺。</w:t>
      </w:r>
      <w:r>
        <w:rPr>
          <w:rFonts w:hint="eastAsia" w:ascii="Times New Roman" w:hAnsi="Times New Roman" w:eastAsia="方正仿宋_GBK" w:cs="Times New Roman"/>
          <w:color w:val="000000"/>
          <w:sz w:val="32"/>
          <w:szCs w:val="32"/>
          <w:lang w:eastAsia="zh-CN"/>
        </w:rPr>
        <w:t>如</w:t>
      </w:r>
      <w:r>
        <w:rPr>
          <w:rFonts w:hint="default" w:ascii="Times New Roman" w:hAnsi="Times New Roman" w:eastAsia="方正仿宋_GBK" w:cs="Times New Roman"/>
          <w:color w:val="000000"/>
          <w:sz w:val="32"/>
          <w:szCs w:val="32"/>
        </w:rPr>
        <w:t>含有毒药物</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用量小而活性强的药物，应</w:t>
      </w:r>
      <w:r>
        <w:rPr>
          <w:rFonts w:hint="eastAsia" w:ascii="Times New Roman" w:hAnsi="Times New Roman" w:eastAsia="方正仿宋_GBK" w:cs="Times New Roman"/>
          <w:color w:val="000000"/>
          <w:sz w:val="32"/>
          <w:szCs w:val="32"/>
          <w:lang w:eastAsia="zh-CN"/>
        </w:rPr>
        <w:t>考察制剂</w:t>
      </w:r>
      <w:r>
        <w:rPr>
          <w:rFonts w:hint="default" w:ascii="Times New Roman" w:hAnsi="Times New Roman" w:eastAsia="方正仿宋_GBK" w:cs="Times New Roman"/>
          <w:color w:val="000000"/>
          <w:sz w:val="32"/>
          <w:szCs w:val="32"/>
        </w:rPr>
        <w:t>均匀性。</w:t>
      </w:r>
    </w:p>
    <w:p w14:paraId="4B8554D5">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highlight w:val="none"/>
        </w:rPr>
      </w:pPr>
      <w:r>
        <w:rPr>
          <w:rFonts w:hint="eastAsia" w:ascii="方正仿宋_GBK" w:hAnsi="方正仿宋_GBK" w:eastAsia="方正仿宋_GBK" w:cs="方正仿宋_GBK"/>
          <w:color w:val="auto"/>
          <w:sz w:val="32"/>
          <w:szCs w:val="32"/>
          <w:highlight w:val="none"/>
          <w:lang w:eastAsia="zh-CN"/>
        </w:rPr>
        <w:t>应用传统工艺配制中药制剂，配制工艺和剂型与既往临床使用方式基本一致的，可不再进行工艺开发，仅进行工艺放大研究及验证。</w:t>
      </w:r>
    </w:p>
    <w:p w14:paraId="1226D9D0">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2</w:t>
      </w:r>
      <w:r>
        <w:rPr>
          <w:rFonts w:hint="default" w:ascii="Times New Roman" w:hAnsi="Times New Roman" w:eastAsia="方正仿宋_GBK" w:cs="Times New Roman"/>
          <w:b/>
          <w:color w:val="000000"/>
          <w:sz w:val="32"/>
          <w:szCs w:val="32"/>
        </w:rPr>
        <w:t>.1制剂处方</w:t>
      </w:r>
    </w:p>
    <w:p w14:paraId="52367EED">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制剂处方</w:t>
      </w:r>
      <w:r>
        <w:rPr>
          <w:rFonts w:hint="eastAsia" w:ascii="Times New Roman" w:hAnsi="Times New Roman" w:eastAsia="方正仿宋_GBK" w:cs="Times New Roman"/>
          <w:color w:val="000000"/>
          <w:sz w:val="32"/>
          <w:szCs w:val="32"/>
          <w:lang w:eastAsia="zh-CN"/>
        </w:rPr>
        <w:t>研究</w:t>
      </w:r>
      <w:r>
        <w:rPr>
          <w:rFonts w:hint="default" w:ascii="Times New Roman" w:hAnsi="Times New Roman" w:eastAsia="方正仿宋_GBK" w:cs="Times New Roman"/>
          <w:color w:val="000000"/>
          <w:sz w:val="32"/>
          <w:szCs w:val="32"/>
        </w:rPr>
        <w:t>应根据</w:t>
      </w:r>
      <w:r>
        <w:rPr>
          <w:rFonts w:hint="eastAsia" w:ascii="Times New Roman" w:hAnsi="Times New Roman" w:eastAsia="方正仿宋_GBK" w:cs="Times New Roman"/>
          <w:color w:val="000000"/>
          <w:sz w:val="32"/>
          <w:szCs w:val="32"/>
          <w:lang w:val="en-US" w:eastAsia="zh-CN"/>
        </w:rPr>
        <w:t>用于制剂成型的物料</w:t>
      </w:r>
      <w:r>
        <w:rPr>
          <w:rFonts w:hint="default" w:ascii="Times New Roman" w:hAnsi="Times New Roman" w:eastAsia="方正仿宋_GBK" w:cs="Times New Roman"/>
          <w:color w:val="000000"/>
          <w:sz w:val="32"/>
          <w:szCs w:val="32"/>
        </w:rPr>
        <w:t>性质（如提取液、清膏、浸膏粉、生药粉等）、剂型特点、临床用药要求等</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采用科学、合理的试验方法和评价指标</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确定制剂处方组成，明确所用辅料的种类、型号、规格、用量等</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制备固体制剂</w:t>
      </w:r>
      <w:r>
        <w:rPr>
          <w:rFonts w:hint="eastAsia" w:ascii="Times New Roman" w:hAnsi="Times New Roman" w:eastAsia="方正仿宋_GBK" w:cs="Times New Roman"/>
          <w:color w:val="000000"/>
          <w:sz w:val="32"/>
          <w:szCs w:val="32"/>
          <w:lang w:eastAsia="zh-CN"/>
        </w:rPr>
        <w:t>时</w:t>
      </w:r>
      <w:r>
        <w:rPr>
          <w:rFonts w:hint="default" w:ascii="Times New Roman" w:hAnsi="Times New Roman" w:eastAsia="方正仿宋_GBK" w:cs="Times New Roman"/>
          <w:color w:val="000000"/>
          <w:sz w:val="32"/>
          <w:szCs w:val="32"/>
        </w:rPr>
        <w:t>，应</w:t>
      </w:r>
      <w:r>
        <w:rPr>
          <w:rFonts w:hint="eastAsia" w:ascii="Times New Roman" w:hAnsi="Times New Roman" w:eastAsia="方正仿宋_GBK" w:cs="Times New Roman"/>
          <w:color w:val="000000"/>
          <w:sz w:val="32"/>
          <w:szCs w:val="32"/>
          <w:lang w:eastAsia="zh-CN"/>
        </w:rPr>
        <w:t>掌握</w:t>
      </w:r>
      <w:r>
        <w:rPr>
          <w:rFonts w:hint="eastAsia" w:ascii="Times New Roman" w:hAnsi="Times New Roman" w:eastAsia="方正仿宋_GBK" w:cs="Times New Roman"/>
          <w:color w:val="000000"/>
          <w:sz w:val="32"/>
          <w:szCs w:val="32"/>
          <w:lang w:val="en-US" w:eastAsia="zh-CN"/>
        </w:rPr>
        <w:t>物料的</w:t>
      </w:r>
      <w:r>
        <w:rPr>
          <w:rFonts w:hint="default" w:ascii="Times New Roman" w:hAnsi="Times New Roman" w:eastAsia="方正仿宋_GBK" w:cs="Times New Roman"/>
          <w:color w:val="000000"/>
          <w:sz w:val="32"/>
          <w:szCs w:val="32"/>
        </w:rPr>
        <w:t>溶解性、吸湿性、流动性、稳定性、可压性、堆密度等；制备口服液体制剂</w:t>
      </w:r>
      <w:r>
        <w:rPr>
          <w:rFonts w:hint="eastAsia" w:ascii="Times New Roman" w:hAnsi="Times New Roman" w:eastAsia="方正仿宋_GBK" w:cs="Times New Roman"/>
          <w:color w:val="000000"/>
          <w:sz w:val="32"/>
          <w:szCs w:val="32"/>
          <w:lang w:val="en-US" w:eastAsia="zh-CN"/>
        </w:rPr>
        <w:t>时</w:t>
      </w:r>
      <w:r>
        <w:rPr>
          <w:rFonts w:hint="default" w:ascii="Times New Roman" w:hAnsi="Times New Roman" w:eastAsia="方正仿宋_GBK" w:cs="Times New Roman"/>
          <w:color w:val="000000"/>
          <w:sz w:val="32"/>
          <w:szCs w:val="32"/>
        </w:rPr>
        <w:t>，应</w:t>
      </w:r>
      <w:r>
        <w:rPr>
          <w:rFonts w:hint="eastAsia" w:ascii="Times New Roman" w:hAnsi="Times New Roman" w:eastAsia="方正仿宋_GBK" w:cs="Times New Roman"/>
          <w:color w:val="000000"/>
          <w:sz w:val="32"/>
          <w:szCs w:val="32"/>
          <w:lang w:eastAsia="zh-CN"/>
        </w:rPr>
        <w:t>掌握</w:t>
      </w:r>
      <w:r>
        <w:rPr>
          <w:rFonts w:hint="eastAsia" w:ascii="Times New Roman" w:hAnsi="Times New Roman" w:eastAsia="方正仿宋_GBK" w:cs="Times New Roman"/>
          <w:color w:val="000000"/>
          <w:sz w:val="32"/>
          <w:szCs w:val="32"/>
          <w:lang w:val="en-US" w:eastAsia="zh-CN"/>
        </w:rPr>
        <w:t>物料的</w:t>
      </w:r>
      <w:r>
        <w:rPr>
          <w:rFonts w:hint="default" w:ascii="Times New Roman" w:hAnsi="Times New Roman" w:eastAsia="方正仿宋_GBK" w:cs="Times New Roman"/>
          <w:color w:val="000000"/>
          <w:sz w:val="32"/>
          <w:szCs w:val="32"/>
        </w:rPr>
        <w:t>溶解性、酸碱性、稳定性以及嗅、味等。</w:t>
      </w:r>
    </w:p>
    <w:p w14:paraId="16796D94">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辅料的使用</w:t>
      </w:r>
      <w:r>
        <w:rPr>
          <w:rFonts w:hint="eastAsia" w:ascii="Times New Roman" w:hAnsi="Times New Roman" w:eastAsia="方正仿宋_GBK" w:cs="Times New Roman"/>
          <w:color w:val="000000"/>
          <w:sz w:val="32"/>
          <w:szCs w:val="32"/>
          <w:lang w:eastAsia="zh-CN"/>
        </w:rPr>
        <w:t>应考虑</w:t>
      </w:r>
      <w:r>
        <w:rPr>
          <w:rFonts w:hint="default" w:ascii="Times New Roman" w:hAnsi="Times New Roman" w:eastAsia="方正仿宋_GBK" w:cs="Times New Roman"/>
          <w:color w:val="000000"/>
          <w:sz w:val="32"/>
          <w:szCs w:val="32"/>
        </w:rPr>
        <w:t>用量最小化，且不</w:t>
      </w:r>
      <w:r>
        <w:rPr>
          <w:rFonts w:hint="eastAsia" w:ascii="Times New Roman" w:hAnsi="Times New Roman" w:eastAsia="方正仿宋_GBK" w:cs="Times New Roman"/>
          <w:color w:val="000000"/>
          <w:sz w:val="32"/>
          <w:szCs w:val="32"/>
          <w:lang w:eastAsia="zh-CN"/>
        </w:rPr>
        <w:t>应与其他成分</w:t>
      </w:r>
      <w:r>
        <w:rPr>
          <w:rFonts w:hint="default" w:ascii="Times New Roman" w:hAnsi="Times New Roman" w:eastAsia="方正仿宋_GBK" w:cs="Times New Roman"/>
          <w:color w:val="000000"/>
          <w:sz w:val="32"/>
          <w:szCs w:val="32"/>
        </w:rPr>
        <w:t>发生不良相互作用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避免影响制剂的</w:t>
      </w:r>
      <w:r>
        <w:rPr>
          <w:rFonts w:hint="eastAsia" w:ascii="Times New Roman" w:hAnsi="Times New Roman" w:eastAsia="方正仿宋_GBK" w:cs="Times New Roman"/>
          <w:color w:val="000000"/>
          <w:sz w:val="32"/>
          <w:szCs w:val="32"/>
          <w:lang w:eastAsia="zh-CN"/>
        </w:rPr>
        <w:t>质量控制。</w:t>
      </w:r>
      <w:r>
        <w:rPr>
          <w:rFonts w:hint="eastAsia" w:ascii="Times New Roman" w:hAnsi="Times New Roman" w:eastAsia="方正仿宋_GBK" w:cs="Times New Roman"/>
          <w:color w:val="000000"/>
          <w:sz w:val="32"/>
          <w:szCs w:val="32"/>
          <w:lang w:val="en-US" w:eastAsia="zh-CN"/>
        </w:rPr>
        <w:t>添加防腐剂的，应合理选择防腐剂的种类、用量</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对于儿童、单剂量等制剂的防腐剂</w:t>
      </w:r>
      <w:r>
        <w:rPr>
          <w:rFonts w:hint="default" w:ascii="Times New Roman" w:hAnsi="Times New Roman" w:eastAsia="方正仿宋_GBK" w:cs="Times New Roman"/>
          <w:color w:val="000000"/>
          <w:sz w:val="32"/>
          <w:szCs w:val="32"/>
        </w:rPr>
        <w:t>用量</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最小化</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作为填充剂</w:t>
      </w:r>
      <w:r>
        <w:rPr>
          <w:rFonts w:hint="eastAsia" w:ascii="Times New Roman" w:hAnsi="Times New Roman" w:eastAsia="方正仿宋_GBK" w:cs="Times New Roman"/>
          <w:color w:val="000000"/>
          <w:sz w:val="32"/>
          <w:szCs w:val="32"/>
          <w:lang w:eastAsia="zh-CN"/>
        </w:rPr>
        <w:t>使用</w:t>
      </w:r>
      <w:r>
        <w:rPr>
          <w:rFonts w:hint="default" w:ascii="Times New Roman" w:hAnsi="Times New Roman" w:eastAsia="方正仿宋_GBK" w:cs="Times New Roman"/>
          <w:color w:val="000000"/>
          <w:sz w:val="32"/>
          <w:szCs w:val="32"/>
        </w:rPr>
        <w:t>的辅料</w:t>
      </w:r>
      <w:r>
        <w:rPr>
          <w:rFonts w:hint="eastAsia" w:ascii="Times New Roman" w:hAnsi="Times New Roman" w:eastAsia="方正仿宋_GBK" w:cs="Times New Roman"/>
          <w:color w:val="000000"/>
          <w:sz w:val="32"/>
          <w:szCs w:val="32"/>
          <w:lang w:eastAsia="zh-CN"/>
        </w:rPr>
        <w:t>，其</w:t>
      </w:r>
      <w:r>
        <w:rPr>
          <w:rFonts w:hint="default" w:ascii="Times New Roman" w:hAnsi="Times New Roman" w:eastAsia="方正仿宋_GBK" w:cs="Times New Roman"/>
          <w:color w:val="000000"/>
          <w:sz w:val="32"/>
          <w:szCs w:val="32"/>
        </w:rPr>
        <w:t>用量可为范围参数，</w:t>
      </w:r>
      <w:r>
        <w:rPr>
          <w:rFonts w:hint="eastAsia" w:ascii="Times New Roman" w:hAnsi="Times New Roman" w:eastAsia="方正仿宋_GBK" w:cs="Times New Roman"/>
          <w:color w:val="000000"/>
          <w:sz w:val="32"/>
          <w:szCs w:val="32"/>
          <w:lang w:eastAsia="zh-CN"/>
        </w:rPr>
        <w:t>以便控制配制</w:t>
      </w:r>
      <w:r>
        <w:rPr>
          <w:rFonts w:hint="default" w:ascii="Times New Roman" w:hAnsi="Times New Roman" w:eastAsia="方正仿宋_GBK" w:cs="Times New Roman"/>
          <w:color w:val="000000"/>
          <w:sz w:val="32"/>
          <w:szCs w:val="32"/>
        </w:rPr>
        <w:t>总量。</w:t>
      </w:r>
    </w:p>
    <w:p w14:paraId="419C9894">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Cs w:val="0"/>
          <w:color w:val="000000"/>
          <w:kern w:val="0"/>
          <w:sz w:val="32"/>
          <w:szCs w:val="32"/>
          <w:lang w:val="en-US" w:eastAsia="zh-CN"/>
        </w:rPr>
        <w:t>辅料一般应符合药用要求，选用</w:t>
      </w:r>
      <w:r>
        <w:rPr>
          <w:rFonts w:hint="eastAsia" w:ascii="Times New Roman" w:hAnsi="Times New Roman" w:eastAsia="方正仿宋_GBK" w:cs="Times New Roman"/>
          <w:color w:val="000000"/>
          <w:sz w:val="32"/>
          <w:szCs w:val="32"/>
          <w:lang w:val="en-US" w:eastAsia="zh-CN"/>
        </w:rPr>
        <w:t>国家药品监督管理局药品审评中心原辅包登记平台中状态为“A”的药用辅料，并有合法的来源；未纳入药用辅料登记管理的，</w:t>
      </w:r>
      <w:r>
        <w:rPr>
          <w:rFonts w:hint="eastAsia" w:ascii="Times New Roman" w:hAnsi="Times New Roman" w:eastAsia="方正仿宋_GBK" w:cs="Times New Roman"/>
          <w:color w:val="000000"/>
          <w:sz w:val="32"/>
          <w:szCs w:val="32"/>
          <w:lang w:eastAsia="zh-CN"/>
        </w:rPr>
        <w:t>应首选食用级且有国家标准的。应尽量避免使用着色剂、香精，若必须使用应有充分的理由，并严格控制安全用量。</w:t>
      </w:r>
    </w:p>
    <w:p w14:paraId="42AA52A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2</w:t>
      </w:r>
      <w:r>
        <w:rPr>
          <w:rFonts w:hint="default" w:ascii="Times New Roman" w:hAnsi="Times New Roman" w:eastAsia="方正仿宋_GBK" w:cs="Times New Roman"/>
          <w:b/>
          <w:color w:val="000000"/>
          <w:sz w:val="32"/>
          <w:szCs w:val="32"/>
        </w:rPr>
        <w:t>.2制剂成型</w:t>
      </w:r>
    </w:p>
    <w:p w14:paraId="54AADB29">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color w:val="000000"/>
          <w:sz w:val="32"/>
          <w:szCs w:val="32"/>
        </w:rPr>
        <w:t>制剂成型</w:t>
      </w:r>
      <w:r>
        <w:rPr>
          <w:rFonts w:hint="default" w:ascii="Times New Roman" w:hAnsi="Times New Roman" w:eastAsia="方正仿宋_GBK" w:cs="Times New Roman"/>
          <w:color w:val="000000"/>
          <w:sz w:val="32"/>
          <w:szCs w:val="32"/>
        </w:rPr>
        <w:t>研究可采取单因素试验</w:t>
      </w:r>
      <w:r>
        <w:rPr>
          <w:rFonts w:hint="eastAsia" w:ascii="Times New Roman" w:hAnsi="Times New Roman" w:eastAsia="方正仿宋_GBK" w:cs="Times New Roman"/>
          <w:color w:val="000000"/>
          <w:sz w:val="32"/>
          <w:szCs w:val="32"/>
          <w:lang w:eastAsia="zh-CN"/>
        </w:rPr>
        <w:t>设计</w:t>
      </w:r>
      <w:r>
        <w:rPr>
          <w:rFonts w:hint="default" w:ascii="Times New Roman" w:hAnsi="Times New Roman" w:eastAsia="方正仿宋_GBK" w:cs="Times New Roman"/>
          <w:color w:val="000000"/>
          <w:sz w:val="32"/>
          <w:szCs w:val="32"/>
        </w:rPr>
        <w:t>或正交试验</w:t>
      </w:r>
      <w:r>
        <w:rPr>
          <w:rFonts w:hint="eastAsia" w:ascii="Times New Roman" w:hAnsi="Times New Roman" w:eastAsia="方正仿宋_GBK" w:cs="Times New Roman"/>
          <w:color w:val="000000"/>
          <w:sz w:val="32"/>
          <w:szCs w:val="32"/>
          <w:lang w:eastAsia="zh-CN"/>
        </w:rPr>
        <w:t>设计等</w:t>
      </w:r>
      <w:r>
        <w:rPr>
          <w:rFonts w:hint="default" w:ascii="Times New Roman" w:hAnsi="Times New Roman" w:eastAsia="方正仿宋_GBK" w:cs="Times New Roman"/>
          <w:color w:val="000000"/>
          <w:sz w:val="32"/>
          <w:szCs w:val="32"/>
        </w:rPr>
        <w:t>方法，</w:t>
      </w:r>
      <w:r>
        <w:rPr>
          <w:rFonts w:hint="eastAsia" w:ascii="Times New Roman" w:hAnsi="Times New Roman" w:eastAsia="方正仿宋_GBK" w:cs="Times New Roman"/>
          <w:color w:val="000000"/>
          <w:sz w:val="32"/>
          <w:szCs w:val="32"/>
          <w:lang w:eastAsia="zh-CN"/>
        </w:rPr>
        <w:t>优化成型工艺参数。如</w:t>
      </w:r>
      <w:r>
        <w:rPr>
          <w:rFonts w:hint="default" w:ascii="Times New Roman" w:hAnsi="Times New Roman" w:eastAsia="方正仿宋_GBK" w:cs="Times New Roman"/>
          <w:color w:val="000000"/>
          <w:sz w:val="32"/>
          <w:szCs w:val="32"/>
        </w:rPr>
        <w:t>固体制剂</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对粒度、堆密度、崩解（溶散）时限、重（装）量差异、软硬度、含量等指标进行考察，确定制粒方式</w:t>
      </w:r>
      <w:r>
        <w:rPr>
          <w:rFonts w:hint="eastAsia" w:ascii="Times New Roman" w:hAnsi="Times New Roman" w:eastAsia="方正仿宋_GBK" w:cs="Times New Roman"/>
          <w:color w:val="000000"/>
          <w:sz w:val="32"/>
          <w:szCs w:val="32"/>
          <w:lang w:eastAsia="zh-CN"/>
        </w:rPr>
        <w:t>及</w:t>
      </w:r>
      <w:r>
        <w:rPr>
          <w:rFonts w:hint="default" w:ascii="Times New Roman" w:hAnsi="Times New Roman" w:eastAsia="方正仿宋_GBK" w:cs="Times New Roman"/>
          <w:color w:val="000000"/>
          <w:sz w:val="32"/>
          <w:szCs w:val="32"/>
        </w:rPr>
        <w:t>筛网目数、干燥温度、水分等参数；半固体制剂</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对流动性、均匀度、粒度、相对密度等指标进行考察，确定过滤方式</w:t>
      </w:r>
      <w:r>
        <w:rPr>
          <w:rFonts w:hint="eastAsia" w:ascii="Times New Roman" w:hAnsi="Times New Roman" w:eastAsia="方正仿宋_GBK" w:cs="Times New Roman"/>
          <w:color w:val="000000"/>
          <w:sz w:val="32"/>
          <w:szCs w:val="32"/>
          <w:lang w:eastAsia="zh-CN"/>
        </w:rPr>
        <w:t>及</w:t>
      </w:r>
      <w:r>
        <w:rPr>
          <w:rFonts w:hint="default" w:ascii="Times New Roman" w:hAnsi="Times New Roman" w:eastAsia="方正仿宋_GBK" w:cs="Times New Roman"/>
          <w:color w:val="000000"/>
          <w:sz w:val="32"/>
          <w:szCs w:val="32"/>
        </w:rPr>
        <w:t>配制温度、静置时间、过滤目数等参数；液体制剂</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对pH值、相对密度等指标进行考察，确定过滤方式</w:t>
      </w:r>
      <w:r>
        <w:rPr>
          <w:rFonts w:hint="eastAsia" w:ascii="Times New Roman" w:hAnsi="Times New Roman" w:eastAsia="方正仿宋_GBK" w:cs="Times New Roman"/>
          <w:color w:val="000000"/>
          <w:sz w:val="32"/>
          <w:szCs w:val="32"/>
          <w:lang w:eastAsia="zh-CN"/>
        </w:rPr>
        <w:t>及</w:t>
      </w:r>
      <w:r>
        <w:rPr>
          <w:rFonts w:hint="default" w:ascii="Times New Roman" w:hAnsi="Times New Roman" w:eastAsia="方正仿宋_GBK" w:cs="Times New Roman"/>
          <w:color w:val="000000"/>
          <w:sz w:val="32"/>
          <w:szCs w:val="32"/>
        </w:rPr>
        <w:t>配制温度、静置时间、过滤目数等参数。</w:t>
      </w:r>
    </w:p>
    <w:p w14:paraId="45BD7F04">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default" w:ascii="Times New Roman" w:hAnsi="Times New Roman" w:eastAsia="方正仿宋_GBK" w:cs="Times New Roman"/>
          <w:b/>
          <w:color w:val="000000"/>
          <w:sz w:val="32"/>
          <w:szCs w:val="32"/>
        </w:rPr>
      </w:pPr>
      <w:r>
        <w:rPr>
          <w:rFonts w:hint="eastAsia" w:ascii="Times New Roman" w:hAnsi="Times New Roman" w:eastAsia="方正仿宋_GBK" w:cs="Times New Roman"/>
          <w:b/>
          <w:color w:val="000000"/>
          <w:sz w:val="32"/>
          <w:szCs w:val="32"/>
          <w:lang w:val="en-US" w:eastAsia="zh-CN"/>
        </w:rPr>
        <w:t>2</w:t>
      </w:r>
      <w:r>
        <w:rPr>
          <w:rFonts w:hint="default" w:ascii="Times New Roman" w:hAnsi="Times New Roman" w:eastAsia="方正仿宋_GBK" w:cs="Times New Roman"/>
          <w:b/>
          <w:color w:val="000000"/>
          <w:sz w:val="32"/>
          <w:szCs w:val="32"/>
        </w:rPr>
        <w:t>.3制剂工艺</w:t>
      </w:r>
      <w:r>
        <w:rPr>
          <w:rFonts w:hint="eastAsia" w:ascii="Times New Roman" w:hAnsi="Times New Roman" w:eastAsia="方正仿宋_GBK" w:cs="Times New Roman"/>
          <w:b/>
          <w:color w:val="000000"/>
          <w:sz w:val="32"/>
          <w:szCs w:val="32"/>
          <w:lang w:val="en-US" w:eastAsia="zh-CN"/>
        </w:rPr>
        <w:t>验证</w:t>
      </w:r>
    </w:p>
    <w:p w14:paraId="393720F5">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处方、成型等</w:t>
      </w:r>
      <w:r>
        <w:rPr>
          <w:rFonts w:hint="default" w:ascii="Times New Roman" w:hAnsi="Times New Roman" w:eastAsia="方正仿宋_GBK" w:cs="Times New Roman"/>
          <w:color w:val="000000"/>
          <w:sz w:val="32"/>
          <w:szCs w:val="32"/>
        </w:rPr>
        <w:t>研究</w:t>
      </w:r>
      <w:r>
        <w:rPr>
          <w:rFonts w:hint="eastAsia" w:ascii="Times New Roman" w:hAnsi="Times New Roman" w:eastAsia="方正仿宋_GBK" w:cs="Times New Roman"/>
          <w:color w:val="000000"/>
          <w:sz w:val="32"/>
          <w:szCs w:val="32"/>
          <w:lang w:eastAsia="zh-CN"/>
        </w:rPr>
        <w:t>完成</w:t>
      </w:r>
      <w:r>
        <w:rPr>
          <w:rFonts w:hint="default" w:ascii="Times New Roman" w:hAnsi="Times New Roman" w:eastAsia="方正仿宋_GBK" w:cs="Times New Roman"/>
          <w:color w:val="000000"/>
          <w:sz w:val="32"/>
          <w:szCs w:val="32"/>
        </w:rPr>
        <w:t>后，</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采用基本与临床使用规模相符的配制条件进行</w:t>
      </w:r>
      <w:r>
        <w:rPr>
          <w:rFonts w:hint="eastAsia" w:ascii="Times New Roman" w:hAnsi="Times New Roman" w:eastAsia="方正仿宋_GBK" w:cs="Times New Roman"/>
          <w:color w:val="000000"/>
          <w:sz w:val="32"/>
          <w:szCs w:val="32"/>
          <w:lang w:eastAsia="zh-CN"/>
        </w:rPr>
        <w:t>中试、</w:t>
      </w:r>
      <w:r>
        <w:rPr>
          <w:rFonts w:hint="default" w:ascii="Times New Roman" w:hAnsi="Times New Roman" w:eastAsia="方正仿宋_GBK" w:cs="Times New Roman"/>
          <w:color w:val="000000"/>
          <w:sz w:val="32"/>
          <w:szCs w:val="32"/>
        </w:rPr>
        <w:t>工艺放大</w:t>
      </w:r>
      <w:r>
        <w:rPr>
          <w:rFonts w:hint="eastAsia" w:ascii="Times New Roman" w:hAnsi="Times New Roman" w:eastAsia="方正仿宋_GBK" w:cs="Times New Roman"/>
          <w:color w:val="000000"/>
          <w:sz w:val="32"/>
          <w:szCs w:val="32"/>
          <w:lang w:eastAsia="zh-CN"/>
        </w:rPr>
        <w:t>及工艺验证</w:t>
      </w:r>
      <w:r>
        <w:rPr>
          <w:rFonts w:hint="default" w:ascii="Times New Roman" w:hAnsi="Times New Roman" w:eastAsia="方正仿宋_GBK" w:cs="Times New Roman"/>
          <w:color w:val="000000"/>
          <w:sz w:val="32"/>
          <w:szCs w:val="32"/>
        </w:rPr>
        <w:t>研究。工艺验证</w:t>
      </w:r>
      <w:r>
        <w:rPr>
          <w:rFonts w:hint="eastAsia"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重点考察在规模化</w:t>
      </w:r>
      <w:r>
        <w:rPr>
          <w:rFonts w:hint="default" w:ascii="Times New Roman" w:hAnsi="Times New Roman" w:eastAsia="方正仿宋_GBK" w:cs="Times New Roman"/>
          <w:color w:val="000000"/>
          <w:sz w:val="32"/>
          <w:szCs w:val="32"/>
          <w:lang w:eastAsia="zh-CN"/>
        </w:rPr>
        <w:t>配制</w:t>
      </w:r>
      <w:r>
        <w:rPr>
          <w:rFonts w:hint="default" w:ascii="Times New Roman" w:hAnsi="Times New Roman" w:eastAsia="方正仿宋_GBK" w:cs="Times New Roman"/>
          <w:color w:val="000000"/>
          <w:sz w:val="32"/>
          <w:szCs w:val="32"/>
        </w:rPr>
        <w:t>条件下（包括设施设备、人员、</w:t>
      </w:r>
      <w:r>
        <w:rPr>
          <w:rFonts w:hint="default" w:ascii="Times New Roman" w:hAnsi="Times New Roman" w:eastAsia="方正仿宋_GBK" w:cs="Times New Roman"/>
          <w:color w:val="000000"/>
          <w:sz w:val="32"/>
          <w:szCs w:val="32"/>
          <w:lang w:eastAsia="zh-CN"/>
        </w:rPr>
        <w:t>配制</w:t>
      </w:r>
      <w:r>
        <w:rPr>
          <w:rFonts w:hint="default" w:ascii="Times New Roman" w:hAnsi="Times New Roman" w:eastAsia="方正仿宋_GBK" w:cs="Times New Roman"/>
          <w:color w:val="000000"/>
          <w:sz w:val="32"/>
          <w:szCs w:val="32"/>
        </w:rPr>
        <w:t>环境、管控措施等）工艺稳定</w:t>
      </w:r>
      <w:r>
        <w:rPr>
          <w:rFonts w:hint="eastAsia" w:ascii="Times New Roman" w:hAnsi="Times New Roman" w:eastAsia="方正仿宋_GBK" w:cs="Times New Roman"/>
          <w:color w:val="000000"/>
          <w:sz w:val="32"/>
          <w:szCs w:val="32"/>
          <w:lang w:eastAsia="zh-CN"/>
        </w:rPr>
        <w:t>性及</w:t>
      </w:r>
      <w:r>
        <w:rPr>
          <w:rFonts w:hint="default" w:ascii="Times New Roman" w:hAnsi="Times New Roman" w:eastAsia="方正仿宋_GBK" w:cs="Times New Roman"/>
          <w:color w:val="000000"/>
          <w:sz w:val="32"/>
          <w:szCs w:val="32"/>
        </w:rPr>
        <w:t>质量</w:t>
      </w:r>
      <w:r>
        <w:rPr>
          <w:rFonts w:hint="eastAsia" w:ascii="Times New Roman" w:hAnsi="Times New Roman" w:eastAsia="方正仿宋_GBK" w:cs="Times New Roman"/>
          <w:color w:val="000000"/>
          <w:sz w:val="32"/>
          <w:szCs w:val="32"/>
          <w:lang w:eastAsia="zh-CN"/>
        </w:rPr>
        <w:t>可控性，</w:t>
      </w:r>
      <w:r>
        <w:rPr>
          <w:rFonts w:hint="default" w:ascii="Times New Roman" w:hAnsi="Times New Roman" w:eastAsia="方正仿宋_GBK" w:cs="Times New Roman"/>
          <w:color w:val="000000"/>
          <w:sz w:val="32"/>
          <w:szCs w:val="32"/>
          <w:highlight w:val="none"/>
        </w:rPr>
        <w:t>至少</w:t>
      </w:r>
      <w:r>
        <w:rPr>
          <w:rFonts w:hint="eastAsia" w:ascii="Times New Roman" w:hAnsi="Times New Roman" w:eastAsia="方正仿宋_GBK" w:cs="Times New Roman"/>
          <w:color w:val="000000"/>
          <w:sz w:val="32"/>
          <w:szCs w:val="32"/>
          <w:highlight w:val="none"/>
          <w:lang w:eastAsia="zh-CN"/>
        </w:rPr>
        <w:t>应开展连续</w:t>
      </w:r>
      <w:r>
        <w:rPr>
          <w:rFonts w:hint="default" w:ascii="Times New Roman" w:hAnsi="Times New Roman" w:eastAsia="方正仿宋_GBK" w:cs="Times New Roman"/>
          <w:color w:val="000000"/>
          <w:sz w:val="32"/>
          <w:szCs w:val="32"/>
          <w:highlight w:val="none"/>
        </w:rPr>
        <w:t>3批</w:t>
      </w:r>
      <w:r>
        <w:rPr>
          <w:rFonts w:hint="default" w:ascii="Times New Roman" w:hAnsi="Times New Roman" w:eastAsia="方正仿宋_GBK" w:cs="Times New Roman"/>
          <w:b w:val="0"/>
          <w:color w:val="000000"/>
          <w:sz w:val="32"/>
          <w:szCs w:val="32"/>
          <w:highlight w:val="none"/>
        </w:rPr>
        <w:t>工艺</w:t>
      </w:r>
      <w:r>
        <w:rPr>
          <w:rFonts w:hint="eastAsia" w:ascii="Times New Roman" w:hAnsi="Times New Roman" w:eastAsia="方正仿宋_GBK" w:cs="Times New Roman"/>
          <w:b w:val="0"/>
          <w:color w:val="000000"/>
          <w:sz w:val="32"/>
          <w:szCs w:val="32"/>
          <w:highlight w:val="none"/>
          <w:lang w:eastAsia="zh-CN"/>
        </w:rPr>
        <w:t>验证研究</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工艺验证的环境</w:t>
      </w:r>
      <w:r>
        <w:rPr>
          <w:rFonts w:hint="eastAsia" w:ascii="Times New Roman" w:hAnsi="Times New Roman" w:eastAsia="方正仿宋_GBK" w:cs="Times New Roman"/>
          <w:color w:val="000000"/>
          <w:sz w:val="32"/>
          <w:szCs w:val="32"/>
          <w:highlight w:val="none"/>
          <w:lang w:eastAsia="zh-CN"/>
        </w:rPr>
        <w:t>应</w:t>
      </w:r>
      <w:r>
        <w:rPr>
          <w:rFonts w:hint="default" w:ascii="Times New Roman" w:hAnsi="Times New Roman" w:eastAsia="方正仿宋_GBK" w:cs="Times New Roman"/>
          <w:color w:val="000000"/>
          <w:sz w:val="32"/>
          <w:szCs w:val="32"/>
          <w:highlight w:val="none"/>
        </w:rPr>
        <w:t>符合《医疗机构制剂配制质量管理规范》</w:t>
      </w:r>
      <w:r>
        <w:rPr>
          <w:rFonts w:hint="eastAsia" w:ascii="Times New Roman" w:hAnsi="Times New Roman" w:eastAsia="方正仿宋_GBK" w:cs="Times New Roman"/>
          <w:color w:val="000000"/>
          <w:sz w:val="32"/>
          <w:szCs w:val="32"/>
          <w:highlight w:val="none"/>
          <w:lang w:val="en-US" w:eastAsia="zh-CN"/>
        </w:rPr>
        <w:t>的要求</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若委托药品生产企业进行配制，应符合《药品生产质量管理规范》及我市中药制剂委托配制相关规定</w:t>
      </w:r>
      <w:r>
        <w:rPr>
          <w:rFonts w:hint="default" w:ascii="Times New Roman" w:hAnsi="Times New Roman" w:eastAsia="方正仿宋_GBK" w:cs="Times New Roman"/>
          <w:color w:val="000000"/>
          <w:sz w:val="32"/>
          <w:szCs w:val="32"/>
          <w:highlight w:val="none"/>
        </w:rPr>
        <w:t>。</w:t>
      </w:r>
    </w:p>
    <w:p w14:paraId="31550143">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color w:val="000000"/>
          <w:sz w:val="32"/>
          <w:szCs w:val="32"/>
        </w:rPr>
        <w:t>制剂工艺</w:t>
      </w:r>
      <w:r>
        <w:rPr>
          <w:rFonts w:hint="eastAsia" w:ascii="Times New Roman" w:hAnsi="Times New Roman" w:eastAsia="方正仿宋_GBK" w:cs="Times New Roman"/>
          <w:color w:val="000000"/>
          <w:sz w:val="32"/>
          <w:szCs w:val="32"/>
          <w:lang w:eastAsia="zh-CN"/>
        </w:rPr>
        <w:t>验证</w:t>
      </w:r>
      <w:r>
        <w:rPr>
          <w:rFonts w:hint="default" w:ascii="Times New Roman" w:hAnsi="Times New Roman" w:eastAsia="方正仿宋_GBK" w:cs="Times New Roman"/>
          <w:color w:val="000000"/>
          <w:sz w:val="32"/>
          <w:szCs w:val="32"/>
        </w:rPr>
        <w:t>的</w:t>
      </w:r>
      <w:r>
        <w:rPr>
          <w:rFonts w:hint="eastAsia" w:ascii="Times New Roman" w:hAnsi="Times New Roman" w:eastAsia="方正仿宋_GBK" w:cs="Times New Roman"/>
          <w:color w:val="000000"/>
          <w:sz w:val="32"/>
          <w:szCs w:val="32"/>
          <w:lang w:eastAsia="zh-CN"/>
        </w:rPr>
        <w:t>规模</w:t>
      </w:r>
      <w:r>
        <w:rPr>
          <w:rFonts w:hint="default" w:ascii="Times New Roman" w:hAnsi="Times New Roman" w:eastAsia="方正仿宋_GBK" w:cs="Times New Roman"/>
          <w:color w:val="000000"/>
          <w:sz w:val="32"/>
          <w:szCs w:val="32"/>
        </w:rPr>
        <w:t>应</w:t>
      </w:r>
      <w:r>
        <w:rPr>
          <w:rFonts w:hint="eastAsia" w:ascii="Times New Roman" w:hAnsi="Times New Roman" w:eastAsia="方正仿宋_GBK" w:cs="Times New Roman"/>
          <w:color w:val="000000"/>
          <w:sz w:val="32"/>
          <w:szCs w:val="32"/>
          <w:lang w:eastAsia="zh-CN"/>
        </w:rPr>
        <w:t>与</w:t>
      </w:r>
      <w:r>
        <w:rPr>
          <w:rFonts w:hint="default" w:ascii="Times New Roman" w:hAnsi="Times New Roman" w:eastAsia="方正仿宋_GBK" w:cs="Times New Roman"/>
          <w:color w:val="000000"/>
          <w:sz w:val="32"/>
          <w:szCs w:val="32"/>
        </w:rPr>
        <w:t>临床使用规模</w:t>
      </w:r>
      <w:r>
        <w:rPr>
          <w:rFonts w:hint="eastAsia" w:ascii="Times New Roman" w:hAnsi="Times New Roman" w:eastAsia="方正仿宋_GBK" w:cs="Times New Roman"/>
          <w:color w:val="000000"/>
          <w:sz w:val="32"/>
          <w:szCs w:val="32"/>
          <w:lang w:eastAsia="zh-CN"/>
        </w:rPr>
        <w:t>保持一致，</w:t>
      </w:r>
      <w:r>
        <w:rPr>
          <w:rFonts w:hint="eastAsia" w:ascii="仿宋_GB2312" w:hAnsi="宋体" w:eastAsia="仿宋_GB2312"/>
          <w:kern w:val="0"/>
          <w:sz w:val="32"/>
          <w:szCs w:val="32"/>
        </w:rPr>
        <w:t>一</w:t>
      </w:r>
      <w:r>
        <w:rPr>
          <w:rFonts w:hint="default" w:ascii="Times New Roman" w:hAnsi="Times New Roman" w:eastAsia="仿宋_GB2312" w:cs="Times New Roman"/>
          <w:kern w:val="0"/>
          <w:sz w:val="32"/>
          <w:szCs w:val="32"/>
        </w:rPr>
        <w:t>般应</w:t>
      </w:r>
      <w:r>
        <w:rPr>
          <w:rFonts w:hint="default" w:ascii="Times New Roman" w:hAnsi="Times New Roman" w:eastAsia="方正仿宋_GBK" w:cs="Times New Roman"/>
          <w:color w:val="000000"/>
          <w:kern w:val="0"/>
          <w:sz w:val="32"/>
          <w:szCs w:val="32"/>
        </w:rPr>
        <w:t>为制剂处方量（以制成1000个制剂单位计算）的10倍以上</w:t>
      </w:r>
      <w:r>
        <w:rPr>
          <w:rFonts w:hint="default" w:ascii="Times New Roman" w:hAnsi="Times New Roman" w:eastAsia="方正仿宋_GBK" w:cs="Times New Roman"/>
          <w:color w:val="000000"/>
          <w:kern w:val="0"/>
          <w:sz w:val="32"/>
          <w:szCs w:val="32"/>
          <w:lang w:eastAsia="zh-CN"/>
        </w:rPr>
        <w:t>（如临床用量较</w:t>
      </w:r>
      <w:r>
        <w:rPr>
          <w:rFonts w:hint="default" w:ascii="Times New Roman" w:hAnsi="Times New Roman" w:eastAsia="方正仿宋_GBK" w:cs="Times New Roman"/>
          <w:color w:val="000000"/>
          <w:kern w:val="0"/>
          <w:sz w:val="32"/>
          <w:szCs w:val="32"/>
          <w:lang w:eastAsia="zh-CN"/>
        </w:rPr>
        <w:t>小</w:t>
      </w:r>
      <w:r>
        <w:rPr>
          <w:rFonts w:hint="default" w:ascii="Times New Roman" w:hAnsi="Times New Roman" w:eastAsia="方正仿宋_GBK" w:cs="Times New Roman"/>
          <w:color w:val="000000"/>
          <w:kern w:val="0"/>
          <w:sz w:val="32"/>
          <w:szCs w:val="32"/>
          <w:lang w:eastAsia="zh-CN"/>
        </w:rPr>
        <w:t>，可按实际配制批量开展</w:t>
      </w:r>
      <w:r>
        <w:rPr>
          <w:rFonts w:hint="default" w:ascii="Times New Roman" w:hAnsi="Times New Roman" w:eastAsia="方正仿宋_GBK" w:cs="Times New Roman"/>
          <w:color w:val="000000"/>
          <w:sz w:val="32"/>
          <w:szCs w:val="32"/>
        </w:rPr>
        <w:t>研究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sz w:val="32"/>
          <w:szCs w:val="32"/>
          <w:lang w:eastAsia="zh-CN"/>
        </w:rPr>
        <w:t>，应与</w:t>
      </w:r>
      <w:r>
        <w:rPr>
          <w:rFonts w:hint="default" w:ascii="Times New Roman" w:hAnsi="Times New Roman" w:eastAsia="方正仿宋_GBK" w:cs="Times New Roman"/>
          <w:color w:val="000000"/>
          <w:sz w:val="32"/>
          <w:szCs w:val="32"/>
          <w:lang w:eastAsia="zh-CN"/>
        </w:rPr>
        <w:t>配制</w:t>
      </w:r>
      <w:r>
        <w:rPr>
          <w:rFonts w:hint="default" w:ascii="Times New Roman" w:hAnsi="Times New Roman" w:eastAsia="方正仿宋_GBK" w:cs="Times New Roman"/>
          <w:color w:val="000000"/>
          <w:sz w:val="32"/>
          <w:szCs w:val="32"/>
        </w:rPr>
        <w:t>设备</w:t>
      </w:r>
      <w:r>
        <w:rPr>
          <w:rFonts w:hint="eastAsia" w:ascii="Times New Roman" w:hAnsi="Times New Roman" w:eastAsia="方正仿宋_GBK" w:cs="Times New Roman"/>
          <w:color w:val="000000"/>
          <w:sz w:val="32"/>
          <w:szCs w:val="32"/>
          <w:lang w:eastAsia="zh-CN"/>
        </w:rPr>
        <w:t>产能</w:t>
      </w:r>
      <w:r>
        <w:rPr>
          <w:rFonts w:hint="default" w:ascii="Times New Roman" w:hAnsi="Times New Roman" w:eastAsia="方正仿宋_GBK" w:cs="Times New Roman"/>
          <w:color w:val="000000"/>
          <w:sz w:val="32"/>
          <w:szCs w:val="32"/>
        </w:rPr>
        <w:t>相匹配，半成品率、成品率应相对稳定。</w:t>
      </w:r>
    </w:p>
    <w:p w14:paraId="2275B60D">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highlight w:val="none"/>
          <w:lang w:eastAsia="zh-CN"/>
        </w:rPr>
        <w:t>制</w:t>
      </w:r>
      <w:r>
        <w:rPr>
          <w:rFonts w:hint="eastAsia" w:ascii="Times New Roman" w:hAnsi="Times New Roman" w:eastAsia="方正仿宋_GBK" w:cs="Times New Roman"/>
          <w:color w:val="000000"/>
          <w:sz w:val="32"/>
          <w:szCs w:val="32"/>
          <w:lang w:eastAsia="zh-CN"/>
        </w:rPr>
        <w:t>剂工艺验证</w:t>
      </w:r>
      <w:r>
        <w:rPr>
          <w:rFonts w:hint="default" w:ascii="Times New Roman" w:hAnsi="Times New Roman" w:eastAsia="方正仿宋_GBK" w:cs="Times New Roman"/>
          <w:color w:val="000000"/>
          <w:sz w:val="32"/>
          <w:szCs w:val="32"/>
        </w:rPr>
        <w:t>过程中应注意研究数据的积累，包括投料量、出膏率、半成品量、辅料量、成品量、成品率</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转移率</w:t>
      </w:r>
      <w:r>
        <w:rPr>
          <w:rFonts w:hint="eastAsia" w:ascii="Times New Roman" w:hAnsi="Times New Roman" w:eastAsia="方正仿宋_GBK" w:cs="Times New Roman"/>
          <w:color w:val="000000"/>
          <w:sz w:val="32"/>
          <w:szCs w:val="32"/>
          <w:lang w:eastAsia="zh-CN"/>
        </w:rPr>
        <w:t>及过程控制</w:t>
      </w:r>
      <w:r>
        <w:rPr>
          <w:rFonts w:hint="default" w:ascii="Times New Roman" w:hAnsi="Times New Roman" w:eastAsia="方正仿宋_GBK" w:cs="Times New Roman"/>
          <w:color w:val="000000"/>
          <w:sz w:val="32"/>
          <w:szCs w:val="32"/>
        </w:rPr>
        <w:t>等，并根据需要建立中间</w:t>
      </w:r>
      <w:r>
        <w:rPr>
          <w:rFonts w:hint="eastAsia" w:ascii="Times New Roman" w:hAnsi="Times New Roman" w:eastAsia="方正仿宋_GBK" w:cs="Times New Roman"/>
          <w:color w:val="000000"/>
          <w:sz w:val="32"/>
          <w:szCs w:val="32"/>
          <w:lang w:eastAsia="zh-CN"/>
        </w:rPr>
        <w:t>品</w:t>
      </w:r>
      <w:r>
        <w:rPr>
          <w:rFonts w:hint="default" w:ascii="Times New Roman" w:hAnsi="Times New Roman" w:eastAsia="方正仿宋_GBK" w:cs="Times New Roman"/>
          <w:color w:val="000000"/>
          <w:sz w:val="32"/>
          <w:szCs w:val="32"/>
        </w:rPr>
        <w:t>的内控质量标准。根据研究情况需要对处方、工艺、设备等进行适当调整的，应</w:t>
      </w:r>
      <w:r>
        <w:rPr>
          <w:rFonts w:hint="eastAsia" w:ascii="Times New Roman" w:hAnsi="Times New Roman" w:eastAsia="方正仿宋_GBK" w:cs="Times New Roman"/>
          <w:color w:val="000000"/>
          <w:sz w:val="32"/>
          <w:szCs w:val="32"/>
          <w:lang w:eastAsia="zh-CN"/>
        </w:rPr>
        <w:t>有充足理由并开展充分的验证</w:t>
      </w:r>
      <w:r>
        <w:rPr>
          <w:rFonts w:hint="default" w:ascii="Times New Roman" w:hAnsi="Times New Roman" w:eastAsia="方正仿宋_GBK" w:cs="Times New Roman"/>
          <w:color w:val="000000"/>
          <w:sz w:val="32"/>
          <w:szCs w:val="32"/>
        </w:rPr>
        <w:t>。规模</w:t>
      </w:r>
      <w:r>
        <w:rPr>
          <w:rFonts w:hint="eastAsia" w:ascii="Times New Roman" w:hAnsi="Times New Roman" w:eastAsia="方正仿宋_GBK" w:cs="Times New Roman"/>
          <w:color w:val="000000"/>
          <w:sz w:val="32"/>
          <w:szCs w:val="32"/>
          <w:lang w:eastAsia="zh-CN"/>
        </w:rPr>
        <w:t>化配制条件及</w:t>
      </w:r>
      <w:r>
        <w:rPr>
          <w:rFonts w:hint="default" w:ascii="Times New Roman" w:hAnsi="Times New Roman" w:eastAsia="方正仿宋_GBK" w:cs="Times New Roman"/>
          <w:color w:val="000000"/>
          <w:sz w:val="32"/>
          <w:szCs w:val="32"/>
        </w:rPr>
        <w:t>批量与临床</w:t>
      </w:r>
      <w:r>
        <w:rPr>
          <w:rFonts w:hint="eastAsia" w:ascii="Times New Roman" w:hAnsi="Times New Roman" w:eastAsia="方正仿宋_GBK" w:cs="Times New Roman"/>
          <w:color w:val="000000"/>
          <w:sz w:val="32"/>
          <w:szCs w:val="32"/>
          <w:lang w:eastAsia="zh-CN"/>
        </w:rPr>
        <w:t>研究用样品配制保持</w:t>
      </w:r>
      <w:r>
        <w:rPr>
          <w:rFonts w:hint="default" w:ascii="Times New Roman" w:hAnsi="Times New Roman" w:eastAsia="方正仿宋_GBK" w:cs="Times New Roman"/>
          <w:color w:val="000000"/>
          <w:sz w:val="32"/>
          <w:szCs w:val="32"/>
        </w:rPr>
        <w:t>一致</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，可</w:t>
      </w:r>
      <w:r>
        <w:rPr>
          <w:rFonts w:hint="eastAsia" w:ascii="Times New Roman" w:hAnsi="Times New Roman" w:eastAsia="方正仿宋_GBK" w:cs="Times New Roman"/>
          <w:color w:val="000000"/>
          <w:sz w:val="32"/>
          <w:szCs w:val="32"/>
          <w:lang w:eastAsia="zh-CN"/>
        </w:rPr>
        <w:t>不重复开展中试、</w:t>
      </w:r>
      <w:r>
        <w:rPr>
          <w:rFonts w:hint="default" w:ascii="Times New Roman" w:hAnsi="Times New Roman" w:eastAsia="方正仿宋_GBK" w:cs="Times New Roman"/>
          <w:color w:val="000000"/>
          <w:sz w:val="32"/>
          <w:szCs w:val="32"/>
        </w:rPr>
        <w:t>工艺放大</w:t>
      </w:r>
      <w:r>
        <w:rPr>
          <w:rFonts w:hint="eastAsia" w:ascii="Times New Roman" w:hAnsi="Times New Roman" w:eastAsia="方正仿宋_GBK" w:cs="Times New Roman"/>
          <w:color w:val="000000"/>
          <w:sz w:val="32"/>
          <w:szCs w:val="32"/>
          <w:lang w:eastAsia="zh-CN"/>
        </w:rPr>
        <w:t>相关研究。</w:t>
      </w:r>
    </w:p>
    <w:p w14:paraId="5834531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方正楷体_GBK" w:hAnsi="方正楷体_GBK" w:eastAsia="方正楷体_GBK" w:cs="方正楷体_GBK"/>
          <w:b w:val="0"/>
          <w:bCs/>
          <w:color w:val="000000"/>
          <w:sz w:val="32"/>
          <w:szCs w:val="32"/>
          <w:highlight w:val="none"/>
        </w:rPr>
      </w:pPr>
      <w:bookmarkStart w:id="53" w:name="_Toc30871"/>
      <w:bookmarkStart w:id="54" w:name="_Toc20583"/>
      <w:bookmarkStart w:id="55" w:name="_Toc18021"/>
      <w:bookmarkStart w:id="56" w:name="_Toc27808"/>
      <w:bookmarkStart w:id="57" w:name="_Toc24069"/>
      <w:bookmarkStart w:id="58" w:name="_Toc24271"/>
      <w:r>
        <w:rPr>
          <w:rFonts w:hint="eastAsia" w:ascii="方正楷体_GBK" w:hAnsi="方正楷体_GBK" w:eastAsia="方正楷体_GBK" w:cs="方正楷体_GBK"/>
          <w:b w:val="0"/>
          <w:bCs/>
          <w:color w:val="000000"/>
          <w:sz w:val="32"/>
          <w:szCs w:val="32"/>
          <w:highlight w:val="none"/>
          <w:lang w:eastAsia="zh-CN"/>
        </w:rPr>
        <w:t>（四）</w:t>
      </w:r>
      <w:bookmarkEnd w:id="53"/>
      <w:bookmarkEnd w:id="54"/>
      <w:bookmarkStart w:id="59" w:name="_Toc16428"/>
      <w:bookmarkStart w:id="60" w:name="_Toc14554"/>
      <w:r>
        <w:rPr>
          <w:rFonts w:hint="eastAsia" w:ascii="方正楷体_GBK" w:hAnsi="方正楷体_GBK" w:eastAsia="方正楷体_GBK" w:cs="方正楷体_GBK"/>
          <w:b w:val="0"/>
          <w:bCs/>
          <w:color w:val="000000"/>
          <w:sz w:val="32"/>
          <w:szCs w:val="32"/>
          <w:highlight w:val="none"/>
        </w:rPr>
        <w:t>直接接触</w:t>
      </w:r>
      <w:r>
        <w:rPr>
          <w:rFonts w:hint="eastAsia" w:ascii="方正楷体_GBK" w:hAnsi="方正楷体_GBK" w:eastAsia="方正楷体_GBK" w:cs="方正楷体_GBK"/>
          <w:b w:val="0"/>
          <w:bCs/>
          <w:color w:val="000000"/>
          <w:sz w:val="32"/>
          <w:szCs w:val="32"/>
          <w:highlight w:val="none"/>
          <w:lang w:eastAsia="zh-CN"/>
        </w:rPr>
        <w:t>制剂</w:t>
      </w:r>
      <w:r>
        <w:rPr>
          <w:rFonts w:hint="eastAsia" w:ascii="方正楷体_GBK" w:hAnsi="方正楷体_GBK" w:eastAsia="方正楷体_GBK" w:cs="方正楷体_GBK"/>
          <w:b w:val="0"/>
          <w:bCs/>
          <w:color w:val="000000"/>
          <w:sz w:val="32"/>
          <w:szCs w:val="32"/>
          <w:highlight w:val="none"/>
        </w:rPr>
        <w:t>的包装材料</w:t>
      </w:r>
      <w:r>
        <w:rPr>
          <w:rFonts w:hint="eastAsia" w:ascii="方正楷体_GBK" w:hAnsi="方正楷体_GBK" w:eastAsia="方正楷体_GBK" w:cs="方正楷体_GBK"/>
          <w:b w:val="0"/>
          <w:bCs/>
          <w:color w:val="000000"/>
          <w:sz w:val="32"/>
          <w:szCs w:val="32"/>
          <w:highlight w:val="none"/>
          <w:lang w:eastAsia="zh-CN"/>
        </w:rPr>
        <w:t>和</w:t>
      </w:r>
      <w:r>
        <w:rPr>
          <w:rFonts w:hint="eastAsia" w:ascii="方正楷体_GBK" w:hAnsi="方正楷体_GBK" w:eastAsia="方正楷体_GBK" w:cs="方正楷体_GBK"/>
          <w:b w:val="0"/>
          <w:bCs/>
          <w:color w:val="000000"/>
          <w:sz w:val="32"/>
          <w:szCs w:val="32"/>
          <w:highlight w:val="none"/>
        </w:rPr>
        <w:t>容器的选择</w:t>
      </w:r>
      <w:bookmarkEnd w:id="55"/>
      <w:bookmarkEnd w:id="56"/>
      <w:bookmarkEnd w:id="57"/>
      <w:bookmarkEnd w:id="58"/>
      <w:bookmarkEnd w:id="59"/>
      <w:bookmarkEnd w:id="60"/>
    </w:p>
    <w:p w14:paraId="35FEDD21">
      <w:pPr>
        <w:keepNext w:val="0"/>
        <w:keepLines w:val="0"/>
        <w:pageBreakBefore w:val="0"/>
        <w:widowControl w:val="0"/>
        <w:kinsoku/>
        <w:wordWrap w:val="0"/>
        <w:overflowPunct/>
        <w:topLinePunct w:val="0"/>
        <w:autoSpaceDE/>
        <w:autoSpaceDN/>
        <w:bidi w:val="0"/>
        <w:adjustRightInd w:val="0"/>
        <w:snapToGrid w:val="0"/>
        <w:spacing w:after="0" w:line="560" w:lineRule="exact"/>
        <w:ind w:left="0" w:right="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lang w:val="en-US" w:eastAsia="zh-CN"/>
        </w:rPr>
        <w:t>直接接触制剂的包装材料和容器</w:t>
      </w:r>
      <w:r>
        <w:rPr>
          <w:rFonts w:hint="eastAsia" w:ascii="方正仿宋_GBK" w:hAnsi="方正仿宋_GBK" w:eastAsia="方正仿宋_GBK" w:cs="方正仿宋_GBK"/>
          <w:color w:val="000000"/>
          <w:sz w:val="32"/>
          <w:szCs w:val="32"/>
          <w:lang w:val="en-US" w:eastAsia="zh-CN"/>
        </w:rPr>
        <w:t>（以下简称内包材）的选择应参照现行版《中国药典》相关技术指导原则，</w:t>
      </w:r>
      <w:r>
        <w:rPr>
          <w:rFonts w:hint="eastAsia" w:ascii="方正仿宋_GBK" w:hAnsi="方正仿宋_GBK" w:eastAsia="方正仿宋_GBK" w:cs="方正仿宋_GBK"/>
          <w:color w:val="000000"/>
          <w:sz w:val="32"/>
          <w:szCs w:val="32"/>
        </w:rPr>
        <w:t>结合影响因素试验及稳定性</w:t>
      </w:r>
      <w:r>
        <w:rPr>
          <w:rFonts w:hint="eastAsia" w:ascii="方正仿宋_GBK" w:hAnsi="方正仿宋_GBK" w:eastAsia="方正仿宋_GBK" w:cs="方正仿宋_GBK"/>
          <w:color w:val="000000"/>
          <w:sz w:val="32"/>
          <w:szCs w:val="32"/>
          <w:lang w:eastAsia="zh-CN"/>
        </w:rPr>
        <w:t>试验</w:t>
      </w:r>
      <w:r>
        <w:rPr>
          <w:rFonts w:hint="eastAsia" w:ascii="方正仿宋_GBK" w:hAnsi="方正仿宋_GBK" w:eastAsia="方正仿宋_GBK" w:cs="方正仿宋_GBK"/>
          <w:color w:val="000000"/>
          <w:sz w:val="32"/>
          <w:szCs w:val="32"/>
          <w:lang w:val="en-US" w:eastAsia="zh-CN"/>
        </w:rPr>
        <w:t>等</w:t>
      </w:r>
      <w:r>
        <w:rPr>
          <w:rFonts w:hint="eastAsia" w:ascii="方正仿宋_GBK" w:hAnsi="方正仿宋_GBK" w:eastAsia="方正仿宋_GBK" w:cs="方正仿宋_GBK"/>
          <w:color w:val="000000"/>
          <w:sz w:val="32"/>
          <w:szCs w:val="32"/>
        </w:rPr>
        <w:t>进行考察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必要时开展相容性研究</w:t>
      </w:r>
      <w:r>
        <w:rPr>
          <w:rFonts w:hint="eastAsia" w:ascii="方正仿宋_GBK" w:hAnsi="方正仿宋_GBK" w:eastAsia="方正仿宋_GBK" w:cs="方正仿宋_GBK"/>
          <w:color w:val="000000"/>
          <w:sz w:val="32"/>
          <w:szCs w:val="32"/>
        </w:rPr>
        <w:t>。应使用</w:t>
      </w:r>
      <w:r>
        <w:rPr>
          <w:rFonts w:hint="eastAsia" w:ascii="方正仿宋_GBK" w:hAnsi="方正仿宋_GBK" w:eastAsia="方正仿宋_GBK" w:cs="方正仿宋_GBK"/>
          <w:color w:val="000000"/>
          <w:sz w:val="32"/>
          <w:szCs w:val="32"/>
          <w:lang w:eastAsia="zh-CN"/>
        </w:rPr>
        <w:t>国家药品监督管理局药品审评中心</w:t>
      </w:r>
      <w:r>
        <w:rPr>
          <w:rFonts w:hint="eastAsia" w:ascii="方正仿宋_GBK" w:hAnsi="方正仿宋_GBK" w:eastAsia="方正仿宋_GBK" w:cs="方正仿宋_GBK"/>
          <w:color w:val="000000"/>
          <w:sz w:val="32"/>
          <w:szCs w:val="32"/>
        </w:rPr>
        <w:t>原辅包登记平台中状态为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A</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的</w:t>
      </w:r>
      <w:r>
        <w:rPr>
          <w:rFonts w:hint="eastAsia" w:ascii="方正仿宋_GBK" w:hAnsi="方正仿宋_GBK" w:eastAsia="方正仿宋_GBK" w:cs="方正仿宋_GBK"/>
          <w:color w:val="000000"/>
          <w:sz w:val="32"/>
          <w:szCs w:val="32"/>
          <w:lang w:eastAsia="zh-CN"/>
        </w:rPr>
        <w:t>药</w:t>
      </w:r>
      <w:r>
        <w:rPr>
          <w:rFonts w:hint="eastAsia" w:ascii="方正仿宋_GBK" w:hAnsi="方正仿宋_GBK" w:eastAsia="方正仿宋_GBK" w:cs="方正仿宋_GBK"/>
          <w:color w:val="000000"/>
          <w:sz w:val="32"/>
          <w:szCs w:val="32"/>
        </w:rPr>
        <w:t>包材，</w:t>
      </w:r>
      <w:r>
        <w:rPr>
          <w:rFonts w:hint="eastAsia" w:ascii="Times New Roman" w:hAnsi="Times New Roman" w:eastAsia="方正仿宋_GBK" w:cs="Times New Roman"/>
          <w:color w:val="000000"/>
          <w:sz w:val="32"/>
          <w:szCs w:val="32"/>
          <w:lang w:eastAsia="zh-CN"/>
        </w:rPr>
        <w:t>并</w:t>
      </w:r>
      <w:r>
        <w:rPr>
          <w:rFonts w:hint="default" w:ascii="Times New Roman" w:hAnsi="Times New Roman" w:eastAsia="方正仿宋_GBK" w:cs="Times New Roman"/>
          <w:color w:val="000000"/>
          <w:sz w:val="32"/>
          <w:szCs w:val="32"/>
        </w:rPr>
        <w:t>有合法的来源</w:t>
      </w:r>
      <w:r>
        <w:rPr>
          <w:rFonts w:hint="eastAsia" w:ascii="方正仿宋_GBK" w:hAnsi="方正仿宋_GBK" w:eastAsia="方正仿宋_GBK" w:cs="方正仿宋_GBK"/>
          <w:color w:val="000000"/>
          <w:sz w:val="32"/>
          <w:szCs w:val="32"/>
          <w:lang w:val="en-US" w:eastAsia="zh-CN"/>
        </w:rPr>
        <w:t>。</w:t>
      </w:r>
    </w:p>
    <w:p w14:paraId="6662EC77">
      <w:pPr>
        <w:keepNext w:val="0"/>
        <w:keepLines w:val="0"/>
        <w:pageBreakBefore w:val="0"/>
        <w:widowControl/>
        <w:kinsoku/>
        <w:wordWrap w:val="0"/>
        <w:overflowPunct/>
        <w:topLinePunct w:val="0"/>
        <w:autoSpaceDE/>
        <w:autoSpaceDN/>
        <w:bidi w:val="0"/>
        <w:adjustRightInd w:val="0"/>
        <w:snapToGrid w:val="0"/>
        <w:spacing w:after="0" w:line="560" w:lineRule="exact"/>
        <w:ind w:left="0" w:right="0" w:firstLine="640" w:firstLineChars="200"/>
        <w:jc w:val="left"/>
        <w:textAlignment w:val="auto"/>
        <w:outlineLvl w:val="9"/>
        <w:rPr>
          <w:rFonts w:hint="eastAsia" w:ascii="方正黑体_GBK" w:hAnsi="方正黑体_GBK" w:eastAsia="方正黑体_GBK" w:cs="方正黑体_GBK"/>
          <w:b w:val="0"/>
          <w:bCs/>
          <w:color w:val="000000"/>
          <w:sz w:val="32"/>
          <w:szCs w:val="32"/>
          <w:lang w:val="en-US" w:eastAsia="zh-CN"/>
        </w:rPr>
      </w:pPr>
      <w:r>
        <w:rPr>
          <w:rFonts w:hint="eastAsia" w:ascii="方正仿宋_GBK" w:hAnsi="方正仿宋_GBK" w:eastAsia="方正仿宋_GBK" w:cs="方正仿宋_GBK"/>
          <w:color w:val="000000"/>
          <w:sz w:val="32"/>
          <w:szCs w:val="32"/>
        </w:rPr>
        <w:t>对光照或高湿条件下不稳定的制剂，可考虑选择避光或防潮性能好的</w:t>
      </w:r>
      <w:r>
        <w:rPr>
          <w:rFonts w:hint="eastAsia" w:ascii="方正仿宋_GBK" w:hAnsi="方正仿宋_GBK" w:eastAsia="方正仿宋_GBK" w:cs="方正仿宋_GBK"/>
          <w:color w:val="000000"/>
          <w:sz w:val="32"/>
          <w:szCs w:val="32"/>
          <w:lang w:eastAsia="zh-CN"/>
        </w:rPr>
        <w:t>内包材</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highlight w:val="none"/>
        </w:rPr>
        <w:t>含有机溶剂的液体制剂或半固体制剂</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val="en-US" w:eastAsia="zh-CN"/>
        </w:rPr>
        <w:t>应根据相容性试验结果，结合制剂质量和安全性选择</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eastAsia="zh-CN"/>
        </w:rPr>
        <w:t>特殊</w:t>
      </w:r>
      <w:r>
        <w:rPr>
          <w:rFonts w:hint="eastAsia" w:ascii="方正仿宋_GBK" w:hAnsi="方正仿宋_GBK" w:eastAsia="方正仿宋_GBK" w:cs="方正仿宋_GBK"/>
          <w:color w:val="000000"/>
          <w:sz w:val="32"/>
          <w:szCs w:val="32"/>
          <w:highlight w:val="none"/>
          <w:lang w:val="en-US" w:eastAsia="zh-CN"/>
        </w:rPr>
        <w:t>剂型</w:t>
      </w:r>
      <w:r>
        <w:rPr>
          <w:rFonts w:hint="eastAsia" w:ascii="方正仿宋_GBK" w:hAnsi="方正仿宋_GBK" w:eastAsia="方正仿宋_GBK" w:cs="方正仿宋_GBK"/>
          <w:color w:val="000000"/>
          <w:sz w:val="32"/>
          <w:szCs w:val="32"/>
          <w:highlight w:val="none"/>
        </w:rPr>
        <w:t>在包装材料的选择研究中，除应进行稳定性试验需要进行的项目外，还应增加相应的特殊考察项目。</w:t>
      </w:r>
      <w:r>
        <w:rPr>
          <w:rFonts w:hint="eastAsia" w:ascii="方正仿宋_GBK" w:hAnsi="方正仿宋_GBK" w:eastAsia="方正仿宋_GBK" w:cs="方正仿宋_GBK"/>
          <w:color w:val="000000"/>
          <w:sz w:val="32"/>
          <w:szCs w:val="32"/>
        </w:rPr>
        <w:t>老人和儿童</w:t>
      </w:r>
      <w:r>
        <w:rPr>
          <w:rFonts w:hint="eastAsia" w:ascii="方正仿宋_GBK" w:hAnsi="方正仿宋_GBK" w:eastAsia="方正仿宋_GBK" w:cs="方正仿宋_GBK"/>
          <w:color w:val="000000"/>
          <w:sz w:val="32"/>
          <w:szCs w:val="32"/>
          <w:lang w:eastAsia="zh-CN"/>
        </w:rPr>
        <w:t>使用</w:t>
      </w:r>
      <w:r>
        <w:rPr>
          <w:rFonts w:hint="eastAsia" w:ascii="方正仿宋_GBK" w:hAnsi="方正仿宋_GBK" w:eastAsia="方正仿宋_GBK" w:cs="方正仿宋_GBK"/>
          <w:color w:val="000000"/>
          <w:sz w:val="32"/>
          <w:szCs w:val="32"/>
        </w:rPr>
        <w:t>的</w:t>
      </w:r>
      <w:r>
        <w:rPr>
          <w:rFonts w:hint="eastAsia" w:ascii="方正仿宋_GBK" w:hAnsi="方正仿宋_GBK" w:eastAsia="方正仿宋_GBK" w:cs="方正仿宋_GBK"/>
          <w:color w:val="000000"/>
          <w:sz w:val="32"/>
          <w:szCs w:val="32"/>
          <w:lang w:val="en-US" w:eastAsia="zh-CN"/>
        </w:rPr>
        <w:t>制剂，</w:t>
      </w:r>
      <w:r>
        <w:rPr>
          <w:rFonts w:hint="eastAsia" w:ascii="方正仿宋_GBK" w:hAnsi="方正仿宋_GBK" w:eastAsia="方正仿宋_GBK" w:cs="方正仿宋_GBK"/>
          <w:color w:val="000000"/>
          <w:sz w:val="32"/>
          <w:szCs w:val="32"/>
        </w:rPr>
        <w:t>应尽量</w:t>
      </w:r>
      <w:r>
        <w:rPr>
          <w:rFonts w:hint="eastAsia" w:ascii="方正仿宋_GBK" w:hAnsi="方正仿宋_GBK" w:eastAsia="方正仿宋_GBK" w:cs="方正仿宋_GBK"/>
          <w:color w:val="000000"/>
          <w:sz w:val="32"/>
          <w:szCs w:val="32"/>
          <w:lang w:eastAsia="zh-CN"/>
        </w:rPr>
        <w:t>选用</w:t>
      </w:r>
      <w:r>
        <w:rPr>
          <w:rFonts w:hint="eastAsia" w:ascii="方正仿宋_GBK" w:hAnsi="方正仿宋_GBK" w:eastAsia="方正仿宋_GBK" w:cs="方正仿宋_GBK"/>
          <w:color w:val="000000"/>
          <w:sz w:val="32"/>
          <w:szCs w:val="32"/>
        </w:rPr>
        <w:t>友好和保护性的</w:t>
      </w:r>
      <w:r>
        <w:rPr>
          <w:rFonts w:hint="eastAsia" w:ascii="方正仿宋_GBK" w:hAnsi="方正仿宋_GBK" w:eastAsia="方正仿宋_GBK" w:cs="方正仿宋_GBK"/>
          <w:color w:val="000000"/>
          <w:sz w:val="32"/>
          <w:szCs w:val="32"/>
          <w:lang w:eastAsia="zh-CN"/>
        </w:rPr>
        <w:t>内包材</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需</w:t>
      </w:r>
      <w:r>
        <w:rPr>
          <w:rFonts w:hint="eastAsia" w:ascii="方正仿宋_GBK" w:hAnsi="方正仿宋_GBK" w:eastAsia="方正仿宋_GBK" w:cs="方正仿宋_GBK"/>
          <w:color w:val="000000"/>
          <w:sz w:val="32"/>
          <w:szCs w:val="32"/>
        </w:rPr>
        <w:t>定量给药</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，应</w:t>
      </w:r>
      <w:r>
        <w:rPr>
          <w:rFonts w:hint="eastAsia" w:ascii="方正仿宋_GBK" w:hAnsi="方正仿宋_GBK" w:eastAsia="方正仿宋_GBK" w:cs="方正仿宋_GBK"/>
          <w:color w:val="000000"/>
          <w:sz w:val="32"/>
          <w:szCs w:val="32"/>
          <w:lang w:eastAsia="zh-CN"/>
        </w:rPr>
        <w:t>选择定量给药装置，</w:t>
      </w:r>
      <w:r>
        <w:rPr>
          <w:rFonts w:hint="eastAsia" w:ascii="方正仿宋_GBK" w:hAnsi="方正仿宋_GBK" w:eastAsia="方正仿宋_GBK" w:cs="方正仿宋_GBK"/>
          <w:color w:val="000000"/>
          <w:sz w:val="32"/>
          <w:szCs w:val="32"/>
        </w:rPr>
        <w:t>保证定量给药的准确性和重现性。</w:t>
      </w:r>
      <w:bookmarkStart w:id="61" w:name="_Toc5631"/>
      <w:bookmarkStart w:id="62" w:name="_Toc2016"/>
      <w:bookmarkStart w:id="63" w:name="_Toc13102"/>
      <w:bookmarkStart w:id="64" w:name="_Toc14298"/>
    </w:p>
    <w:p w14:paraId="67C5743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eastAsia" w:ascii="方正黑体_GBK" w:hAnsi="方正黑体_GBK" w:eastAsia="方正黑体_GBK" w:cs="方正黑体_GBK"/>
          <w:b w:val="0"/>
          <w:bCs/>
          <w:color w:val="000000"/>
          <w:sz w:val="32"/>
          <w:szCs w:val="32"/>
          <w:lang w:val="en-US" w:eastAsia="zh-CN"/>
        </w:rPr>
      </w:pPr>
      <w:bookmarkStart w:id="65" w:name="_Toc7516"/>
      <w:bookmarkStart w:id="66" w:name="_Toc11188"/>
      <w:r>
        <w:rPr>
          <w:rFonts w:hint="eastAsia" w:ascii="方正黑体_GBK" w:hAnsi="方正黑体_GBK" w:eastAsia="方正黑体_GBK" w:cs="方正黑体_GBK"/>
          <w:b w:val="0"/>
          <w:bCs/>
          <w:color w:val="000000"/>
          <w:sz w:val="32"/>
          <w:szCs w:val="32"/>
          <w:lang w:val="en-US" w:eastAsia="zh-CN"/>
        </w:rPr>
        <w:t>参考文献</w:t>
      </w:r>
      <w:bookmarkEnd w:id="61"/>
      <w:bookmarkEnd w:id="62"/>
      <w:bookmarkEnd w:id="63"/>
      <w:bookmarkEnd w:id="64"/>
      <w:bookmarkEnd w:id="65"/>
      <w:bookmarkEnd w:id="66"/>
    </w:p>
    <w:p w14:paraId="3E0FDB01">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国家药品监督管理局《中药复方制剂生产工艺研究技术指导原则（试行）》，2020年．</w:t>
      </w:r>
    </w:p>
    <w:p w14:paraId="41BB355A">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国家药品监督管理局《中药、天然药物提取纯化工艺研究的技术指导原则》，2005年．</w:t>
      </w:r>
    </w:p>
    <w:p w14:paraId="4B1CD07B">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国家药品监督管理局《中药、天然药物原料的前处理技术指导原则》，2006年．</w:t>
      </w:r>
    </w:p>
    <w:p w14:paraId="21903104">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国家药品监督管理局《中药、天然药物制剂研究的技术指导原则》，2005年．</w:t>
      </w:r>
    </w:p>
    <w:sectPr>
      <w:footerReference r:id="rId4" w:type="default"/>
      <w:pgSz w:w="11900" w:h="16060"/>
      <w:pgMar w:top="1440" w:right="1803" w:bottom="1440" w:left="1803" w:header="360" w:footer="144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B45C85A1-A8C6-440C-B5BF-623A7913E729}"/>
  </w:font>
  <w:font w:name="方正仿宋_GBK">
    <w:panose1 w:val="03000509000000000000"/>
    <w:charset w:val="86"/>
    <w:family w:val="auto"/>
    <w:pitch w:val="default"/>
    <w:sig w:usb0="00000001" w:usb1="080E0000" w:usb2="00000000" w:usb3="00000000" w:csb0="00040000" w:csb1="00000000"/>
    <w:embedRegular r:id="rId2" w:fontKey="{CB10D8C3-6FA7-4AB5-BCF0-8870BC53BC57}"/>
  </w:font>
  <w:font w:name="方正黑体_GBK">
    <w:panose1 w:val="03000509000000000000"/>
    <w:charset w:val="86"/>
    <w:family w:val="auto"/>
    <w:pitch w:val="default"/>
    <w:sig w:usb0="00000001" w:usb1="080E0000" w:usb2="00000000" w:usb3="00000000" w:csb0="00040000" w:csb1="00000000"/>
    <w:embedRegular r:id="rId3" w:fontKey="{487EE2FF-6783-489C-A8AC-A45527E8735C}"/>
  </w:font>
  <w:font w:name="方正楷体_GBK">
    <w:panose1 w:val="03000509000000000000"/>
    <w:charset w:val="86"/>
    <w:family w:val="auto"/>
    <w:pitch w:val="default"/>
    <w:sig w:usb0="00000001" w:usb1="080E0000" w:usb2="00000000" w:usb3="00000000" w:csb0="00040000" w:csb1="00000000"/>
    <w:embedRegular r:id="rId4" w:fontKey="{E547796B-9520-45BA-BB40-A52A57EDC0C4}"/>
  </w:font>
  <w:font w:name="仿宋_GB2312">
    <w:panose1 w:val="02010609030101010101"/>
    <w:charset w:val="86"/>
    <w:family w:val="modern"/>
    <w:pitch w:val="default"/>
    <w:sig w:usb0="00000001" w:usb1="080E0000" w:usb2="00000000" w:usb3="00000000" w:csb0="00040000" w:csb1="00000000"/>
    <w:embedRegular r:id="rId5" w:fontKey="{0EDE09B4-2FF4-4C89-93D8-7A450FF96D4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50E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A5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5BFD5">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05BFD5">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BD0BC8"/>
    <w:rsid w:val="000D6051"/>
    <w:rsid w:val="009F0BE0"/>
    <w:rsid w:val="00BA6D97"/>
    <w:rsid w:val="00BD0BC8"/>
    <w:rsid w:val="0132783D"/>
    <w:rsid w:val="01782FEF"/>
    <w:rsid w:val="023C6E01"/>
    <w:rsid w:val="03444728"/>
    <w:rsid w:val="03C52CDF"/>
    <w:rsid w:val="04614571"/>
    <w:rsid w:val="04D8694E"/>
    <w:rsid w:val="055B3806"/>
    <w:rsid w:val="056D178C"/>
    <w:rsid w:val="05881E6B"/>
    <w:rsid w:val="06CD3699"/>
    <w:rsid w:val="06E535DD"/>
    <w:rsid w:val="078B5EF9"/>
    <w:rsid w:val="080F6605"/>
    <w:rsid w:val="09710F08"/>
    <w:rsid w:val="097A4477"/>
    <w:rsid w:val="09B713AF"/>
    <w:rsid w:val="09D73678"/>
    <w:rsid w:val="0A0A5088"/>
    <w:rsid w:val="0A9A20BB"/>
    <w:rsid w:val="0B2B572D"/>
    <w:rsid w:val="0B662F05"/>
    <w:rsid w:val="0B8553CD"/>
    <w:rsid w:val="0DEF32DD"/>
    <w:rsid w:val="0E3901FA"/>
    <w:rsid w:val="0EA76C97"/>
    <w:rsid w:val="0F3A0931"/>
    <w:rsid w:val="10A867D5"/>
    <w:rsid w:val="115455AE"/>
    <w:rsid w:val="11F70A48"/>
    <w:rsid w:val="133643FF"/>
    <w:rsid w:val="1444190A"/>
    <w:rsid w:val="14F2652F"/>
    <w:rsid w:val="153876C0"/>
    <w:rsid w:val="155C4C28"/>
    <w:rsid w:val="160E0075"/>
    <w:rsid w:val="165423BE"/>
    <w:rsid w:val="181A12FF"/>
    <w:rsid w:val="186B4E30"/>
    <w:rsid w:val="195B776F"/>
    <w:rsid w:val="1A2E1092"/>
    <w:rsid w:val="1A485A9B"/>
    <w:rsid w:val="1B54545D"/>
    <w:rsid w:val="1C787696"/>
    <w:rsid w:val="1E503C97"/>
    <w:rsid w:val="1ECA7BC9"/>
    <w:rsid w:val="1ED33C17"/>
    <w:rsid w:val="1FE56DE3"/>
    <w:rsid w:val="20115428"/>
    <w:rsid w:val="216F6F61"/>
    <w:rsid w:val="21EF55AB"/>
    <w:rsid w:val="243B1732"/>
    <w:rsid w:val="27807BE0"/>
    <w:rsid w:val="27C75191"/>
    <w:rsid w:val="28C12868"/>
    <w:rsid w:val="28E86EA3"/>
    <w:rsid w:val="290A4F84"/>
    <w:rsid w:val="29B00486"/>
    <w:rsid w:val="2B5E3CCB"/>
    <w:rsid w:val="2BF10171"/>
    <w:rsid w:val="2C047EA4"/>
    <w:rsid w:val="2C6D5A4A"/>
    <w:rsid w:val="2EB933B6"/>
    <w:rsid w:val="30F4152E"/>
    <w:rsid w:val="31874BB6"/>
    <w:rsid w:val="32C037E9"/>
    <w:rsid w:val="34967B08"/>
    <w:rsid w:val="34A05BC6"/>
    <w:rsid w:val="35903EB1"/>
    <w:rsid w:val="36FC2A38"/>
    <w:rsid w:val="37434C01"/>
    <w:rsid w:val="37517D16"/>
    <w:rsid w:val="377E31E4"/>
    <w:rsid w:val="37EFA556"/>
    <w:rsid w:val="38CD161E"/>
    <w:rsid w:val="39411259"/>
    <w:rsid w:val="39A64349"/>
    <w:rsid w:val="39C259B8"/>
    <w:rsid w:val="3B1E5568"/>
    <w:rsid w:val="3B380044"/>
    <w:rsid w:val="3B895CD0"/>
    <w:rsid w:val="3BE64F26"/>
    <w:rsid w:val="3BFAB18C"/>
    <w:rsid w:val="3C7513B8"/>
    <w:rsid w:val="3D045DEE"/>
    <w:rsid w:val="3D4E165D"/>
    <w:rsid w:val="3DDDCA16"/>
    <w:rsid w:val="3DEA052E"/>
    <w:rsid w:val="3F6D3A32"/>
    <w:rsid w:val="3FDD71C4"/>
    <w:rsid w:val="40390953"/>
    <w:rsid w:val="40C213F8"/>
    <w:rsid w:val="41DB707C"/>
    <w:rsid w:val="41E81B2F"/>
    <w:rsid w:val="42B2702D"/>
    <w:rsid w:val="433C187A"/>
    <w:rsid w:val="433F136A"/>
    <w:rsid w:val="43605A1D"/>
    <w:rsid w:val="438606F6"/>
    <w:rsid w:val="443D1758"/>
    <w:rsid w:val="44C10289"/>
    <w:rsid w:val="4500EC63"/>
    <w:rsid w:val="45BC7ACF"/>
    <w:rsid w:val="46E41D4C"/>
    <w:rsid w:val="46F04E55"/>
    <w:rsid w:val="475E0825"/>
    <w:rsid w:val="47BE11ED"/>
    <w:rsid w:val="47FC5A7C"/>
    <w:rsid w:val="48C2641A"/>
    <w:rsid w:val="49965F6C"/>
    <w:rsid w:val="4A852A8D"/>
    <w:rsid w:val="4A9D2C6A"/>
    <w:rsid w:val="4AE01685"/>
    <w:rsid w:val="4B0A0C9D"/>
    <w:rsid w:val="4B1B5119"/>
    <w:rsid w:val="4BF97EE5"/>
    <w:rsid w:val="4CD56745"/>
    <w:rsid w:val="4D2E777B"/>
    <w:rsid w:val="4DD74FC1"/>
    <w:rsid w:val="4EC876D9"/>
    <w:rsid w:val="50277044"/>
    <w:rsid w:val="51067449"/>
    <w:rsid w:val="51FD33E7"/>
    <w:rsid w:val="52056D6F"/>
    <w:rsid w:val="532E1B5D"/>
    <w:rsid w:val="54B76A0E"/>
    <w:rsid w:val="553D7E00"/>
    <w:rsid w:val="565039CB"/>
    <w:rsid w:val="570E60E2"/>
    <w:rsid w:val="57BF0CA1"/>
    <w:rsid w:val="57E36E11"/>
    <w:rsid w:val="5813309A"/>
    <w:rsid w:val="59D61475"/>
    <w:rsid w:val="5B120718"/>
    <w:rsid w:val="5B3247AD"/>
    <w:rsid w:val="5C621EFA"/>
    <w:rsid w:val="5CDA4D12"/>
    <w:rsid w:val="5D4B35B7"/>
    <w:rsid w:val="5D720862"/>
    <w:rsid w:val="5D831ABF"/>
    <w:rsid w:val="5DCA244C"/>
    <w:rsid w:val="5DF16D12"/>
    <w:rsid w:val="5F767861"/>
    <w:rsid w:val="5F875593"/>
    <w:rsid w:val="5FFB96D6"/>
    <w:rsid w:val="6037369D"/>
    <w:rsid w:val="607D2628"/>
    <w:rsid w:val="60A52CFD"/>
    <w:rsid w:val="60D07D7A"/>
    <w:rsid w:val="61577EFF"/>
    <w:rsid w:val="61E73E80"/>
    <w:rsid w:val="62481B3D"/>
    <w:rsid w:val="62FF33D4"/>
    <w:rsid w:val="64CC6AAA"/>
    <w:rsid w:val="65C07C91"/>
    <w:rsid w:val="664E56AD"/>
    <w:rsid w:val="66C9435B"/>
    <w:rsid w:val="690305C1"/>
    <w:rsid w:val="6A043698"/>
    <w:rsid w:val="6AC63F9C"/>
    <w:rsid w:val="6B6D047B"/>
    <w:rsid w:val="6B71F690"/>
    <w:rsid w:val="6B7879C8"/>
    <w:rsid w:val="6BD675BA"/>
    <w:rsid w:val="6BF967AB"/>
    <w:rsid w:val="6CF50B68"/>
    <w:rsid w:val="6E250FD9"/>
    <w:rsid w:val="7015741C"/>
    <w:rsid w:val="701D28B0"/>
    <w:rsid w:val="7048103A"/>
    <w:rsid w:val="7109133B"/>
    <w:rsid w:val="71096990"/>
    <w:rsid w:val="711200BC"/>
    <w:rsid w:val="71724AB3"/>
    <w:rsid w:val="71F633B8"/>
    <w:rsid w:val="72684737"/>
    <w:rsid w:val="737A5923"/>
    <w:rsid w:val="73B328F0"/>
    <w:rsid w:val="73FE0302"/>
    <w:rsid w:val="742C54E5"/>
    <w:rsid w:val="74AD4969"/>
    <w:rsid w:val="74B94727"/>
    <w:rsid w:val="74BA5BB7"/>
    <w:rsid w:val="74DF5273"/>
    <w:rsid w:val="75CD4430"/>
    <w:rsid w:val="75D93B5A"/>
    <w:rsid w:val="76081702"/>
    <w:rsid w:val="769218C9"/>
    <w:rsid w:val="77222F0D"/>
    <w:rsid w:val="778E1682"/>
    <w:rsid w:val="78402F8E"/>
    <w:rsid w:val="7889243F"/>
    <w:rsid w:val="79A5723C"/>
    <w:rsid w:val="7A515521"/>
    <w:rsid w:val="7AC31DEF"/>
    <w:rsid w:val="7BBF0473"/>
    <w:rsid w:val="7BBF8A51"/>
    <w:rsid w:val="7C9E6B26"/>
    <w:rsid w:val="7D5176F5"/>
    <w:rsid w:val="7D8D3F28"/>
    <w:rsid w:val="7DEF1D08"/>
    <w:rsid w:val="7EB904E7"/>
    <w:rsid w:val="7FFFCCC8"/>
    <w:rsid w:val="A37A78E6"/>
    <w:rsid w:val="B36DFF94"/>
    <w:rsid w:val="DD77F2EC"/>
    <w:rsid w:val="DF97934C"/>
    <w:rsid w:val="E59EFAAA"/>
    <w:rsid w:val="EBF4801F"/>
    <w:rsid w:val="EFFF9A14"/>
    <w:rsid w:val="F717549F"/>
    <w:rsid w:val="F88DA9B7"/>
    <w:rsid w:val="FBCFB19D"/>
    <w:rsid w:val="FBFE3303"/>
    <w:rsid w:val="FDAFD736"/>
    <w:rsid w:val="FFFBA4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4169</Words>
  <Characters>4213</Characters>
  <Lines>0</Lines>
  <Paragraphs>0</Paragraphs>
  <TotalTime>4</TotalTime>
  <ScaleCrop>false</ScaleCrop>
  <LinksUpToDate>false</LinksUpToDate>
  <CharactersWithSpaces>4259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2025-06-19T16:23:00Z</dcterms:created>
  <dc:creator>INTSIG</dc:creator>
  <dc:description>Intsig Word Converter</dc:description>
  <cp:lastModifiedBy>菩提莲心</cp:lastModifiedBy>
  <cp:lastPrinted>2025-12-30T03:22:00Z</cp:lastPrinted>
  <dcterms:modified xsi:type="dcterms:W3CDTF">2025-12-31T07:53:53Z</dcterms:modified>
  <dc:title>wordbuilder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eyJoZGlkIjoiNzY1ZGM0NWI2MzIyZDljYTQ0Zjc3NzBkZDU0NzQwZWEiLCJ1c2VySWQiOiI1NDAwMDUzMDEifQ==</vt:lpwstr>
  </property>
  <property fmtid="{D5CDD505-2E9C-101B-9397-08002B2CF9AE}" pid="3" name="KSOProductBuildVer">
    <vt:lpwstr>2052-12.1.0.24034</vt:lpwstr>
  </property>
  <property fmtid="{D5CDD505-2E9C-101B-9397-08002B2CF9AE}" pid="4" name="ICV">
    <vt:lpwstr>D8A50F55A05446DDBBCD1372D2914EF1_13</vt:lpwstr>
  </property>
</Properties>
</file>